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80D38DE" w:rsidP="424CA440" w:rsidRDefault="180D38DE" w14:paraId="4BB67D00" w14:textId="7188AA90">
      <w:pPr>
        <w:rPr>
          <w:b/>
          <w:bCs/>
          <w:sz w:val="32"/>
          <w:szCs w:val="32"/>
          <w:u w:val="single"/>
        </w:rPr>
      </w:pPr>
      <w:r w:rsidRPr="7537E646" w:rsidR="180D38DE">
        <w:rPr>
          <w:b w:val="1"/>
          <w:bCs w:val="1"/>
          <w:sz w:val="32"/>
          <w:szCs w:val="32"/>
          <w:u w:val="single"/>
        </w:rPr>
        <w:t xml:space="preserve">OIA </w:t>
      </w:r>
      <w:r w:rsidRPr="7537E646" w:rsidR="4A4A2CA4">
        <w:rPr>
          <w:b w:val="1"/>
          <w:bCs w:val="1"/>
          <w:sz w:val="32"/>
          <w:szCs w:val="32"/>
          <w:u w:val="single"/>
        </w:rPr>
        <w:t>Procedure for Study Terminations</w:t>
      </w:r>
    </w:p>
    <w:p w:rsidR="4900A41B" w:rsidP="7537E646" w:rsidRDefault="4900A41B" w14:paraId="0D17FBEA" w14:textId="7D76F0E1">
      <w:pPr>
        <w:rPr>
          <w:b w:val="0"/>
          <w:bCs w:val="0"/>
          <w:i w:val="1"/>
          <w:iCs w:val="1"/>
          <w:sz w:val="32"/>
          <w:szCs w:val="32"/>
          <w:u w:val="none"/>
        </w:rPr>
      </w:pPr>
      <w:r w:rsidRPr="7537E646" w:rsidR="4900A41B">
        <w:rPr>
          <w:b w:val="0"/>
          <w:bCs w:val="0"/>
          <w:i w:val="1"/>
          <w:iCs w:val="1"/>
          <w:sz w:val="28"/>
          <w:szCs w:val="28"/>
          <w:u w:val="none"/>
        </w:rPr>
        <w:t xml:space="preserve">With </w:t>
      </w:r>
      <w:r w:rsidRPr="7537E646" w:rsidR="1A0C2DF8">
        <w:rPr>
          <w:b w:val="0"/>
          <w:bCs w:val="0"/>
          <w:i w:val="1"/>
          <w:iCs w:val="1"/>
          <w:sz w:val="28"/>
          <w:szCs w:val="28"/>
          <w:u w:val="none"/>
        </w:rPr>
        <w:t xml:space="preserve">an early study termination, </w:t>
      </w:r>
      <w:r w:rsidRPr="7537E646" w:rsidR="2858E34F">
        <w:rPr>
          <w:b w:val="0"/>
          <w:bCs w:val="0"/>
          <w:i w:val="1"/>
          <w:iCs w:val="1"/>
          <w:sz w:val="28"/>
          <w:szCs w:val="28"/>
          <w:u w:val="none"/>
        </w:rPr>
        <w:t xml:space="preserve">whether </w:t>
      </w:r>
      <w:r w:rsidRPr="7537E646" w:rsidR="1A0C2DF8">
        <w:rPr>
          <w:b w:val="0"/>
          <w:bCs w:val="0"/>
          <w:i w:val="1"/>
          <w:iCs w:val="1"/>
          <w:sz w:val="28"/>
          <w:szCs w:val="28"/>
          <w:u w:val="none"/>
        </w:rPr>
        <w:t>due to</w:t>
      </w:r>
      <w:r w:rsidRPr="7537E646" w:rsidR="4900A41B">
        <w:rPr>
          <w:b w:val="0"/>
          <w:bCs w:val="0"/>
          <w:i w:val="1"/>
          <w:iCs w:val="1"/>
          <w:sz w:val="28"/>
          <w:szCs w:val="28"/>
          <w:u w:val="none"/>
        </w:rPr>
        <w:t xml:space="preserve"> </w:t>
      </w:r>
      <w:r w:rsidRPr="7537E646" w:rsidR="4900A41B">
        <w:rPr>
          <w:b w:val="0"/>
          <w:bCs w:val="0"/>
          <w:i w:val="1"/>
          <w:iCs w:val="1"/>
          <w:sz w:val="28"/>
          <w:szCs w:val="28"/>
          <w:u w:val="none"/>
        </w:rPr>
        <w:t>notice of federal termination of an award</w:t>
      </w:r>
      <w:r w:rsidRPr="7537E646" w:rsidR="0079E619">
        <w:rPr>
          <w:b w:val="0"/>
          <w:bCs w:val="0"/>
          <w:i w:val="1"/>
          <w:iCs w:val="1"/>
          <w:sz w:val="28"/>
          <w:szCs w:val="28"/>
          <w:u w:val="none"/>
        </w:rPr>
        <w:t xml:space="preserve"> or </w:t>
      </w:r>
      <w:r w:rsidRPr="7537E646" w:rsidR="141FCBC1">
        <w:rPr>
          <w:b w:val="0"/>
          <w:bCs w:val="0"/>
          <w:i w:val="1"/>
          <w:iCs w:val="1"/>
          <w:sz w:val="28"/>
          <w:szCs w:val="28"/>
          <w:u w:val="none"/>
        </w:rPr>
        <w:t>an</w:t>
      </w:r>
      <w:r w:rsidRPr="7537E646" w:rsidR="0079E619">
        <w:rPr>
          <w:b w:val="0"/>
          <w:bCs w:val="0"/>
          <w:i w:val="1"/>
          <w:iCs w:val="1"/>
          <w:sz w:val="28"/>
          <w:szCs w:val="28"/>
          <w:u w:val="none"/>
        </w:rPr>
        <w:t>other cause</w:t>
      </w:r>
      <w:r w:rsidRPr="7537E646" w:rsidR="4900A41B">
        <w:rPr>
          <w:b w:val="0"/>
          <w:bCs w:val="0"/>
          <w:i w:val="1"/>
          <w:iCs w:val="1"/>
          <w:sz w:val="28"/>
          <w:szCs w:val="28"/>
          <w:u w:val="none"/>
        </w:rPr>
        <w:t>, we need to ensure safe and compliant closure of active study protocols that involve human participants. Closure of human subject protocols should consider the steps below and should prioritize the safety of the participants.</w:t>
      </w:r>
      <w:r w:rsidRPr="7537E646" w:rsidR="4900A41B">
        <w:rPr>
          <w:b w:val="0"/>
          <w:bCs w:val="0"/>
          <w:i w:val="1"/>
          <w:iCs w:val="1"/>
          <w:sz w:val="32"/>
          <w:szCs w:val="32"/>
          <w:u w:val="none"/>
        </w:rPr>
        <w:t xml:space="preserve"> </w:t>
      </w:r>
    </w:p>
    <w:p w:rsidR="021EC2AA" w:rsidP="424CA440" w:rsidRDefault="021EC2AA" w14:paraId="261CED28" w14:textId="6EF2B901">
      <w:r w:rsidRPr="424CA440">
        <w:rPr>
          <w:b/>
          <w:bCs/>
          <w:i/>
          <w:iCs/>
          <w:sz w:val="32"/>
          <w:szCs w:val="32"/>
        </w:rPr>
        <w:t>Checklists</w:t>
      </w:r>
      <w:r w:rsidRPr="424CA440">
        <w:rPr>
          <w:i/>
          <w:iCs/>
        </w:rPr>
        <w:t>:</w:t>
      </w:r>
      <w:r>
        <w:t xml:space="preserve"> </w:t>
      </w:r>
    </w:p>
    <w:p w:rsidR="021EC2AA" w:rsidP="424CA440" w:rsidRDefault="021EC2AA" w14:paraId="10A0DA3F" w14:textId="082C657E">
      <w:pPr>
        <w:rPr>
          <w:i/>
          <w:iCs/>
          <w:sz w:val="32"/>
          <w:szCs w:val="32"/>
        </w:rPr>
      </w:pPr>
      <w:r w:rsidRPr="424CA440">
        <w:rPr>
          <w:i/>
          <w:iCs/>
          <w:sz w:val="28"/>
          <w:szCs w:val="28"/>
        </w:rPr>
        <w:t>For studies relying on UCSD IRB as IRB of record:</w:t>
      </w:r>
    </w:p>
    <w:p w:rsidR="021EC2AA" w:rsidP="424CA440" w:rsidRDefault="021EC2AA" w14:paraId="5B67C920" w14:textId="6E4A3AE5">
      <w:pPr>
        <w:pStyle w:val="ListParagraph"/>
        <w:numPr>
          <w:ilvl w:val="0"/>
          <w:numId w:val="4"/>
        </w:numPr>
      </w:pPr>
      <w:r w:rsidRPr="424CA440">
        <w:t>If appropriate, create a safe discontinuation plan for subjects.</w:t>
      </w:r>
    </w:p>
    <w:p w:rsidR="021EC2AA" w:rsidP="424CA440" w:rsidRDefault="021EC2AA" w14:paraId="5CFA9BA1" w14:textId="076A9EE7">
      <w:pPr>
        <w:pStyle w:val="ListParagraph"/>
        <w:numPr>
          <w:ilvl w:val="0"/>
          <w:numId w:val="4"/>
        </w:numPr>
        <w:rPr/>
      </w:pPr>
      <w:r w:rsidR="021EC2AA">
        <w:rPr/>
        <w:t xml:space="preserve">If </w:t>
      </w:r>
      <w:r w:rsidR="021EC2AA">
        <w:rPr/>
        <w:t>appropriate</w:t>
      </w:r>
      <w:r w:rsidR="021EC2AA">
        <w:rPr/>
        <w:t xml:space="preserve">, create a </w:t>
      </w:r>
      <w:r w:rsidR="71B8726D">
        <w:rPr/>
        <w:t xml:space="preserve">subject </w:t>
      </w:r>
      <w:r w:rsidR="021EC2AA">
        <w:rPr/>
        <w:t>notification plan.</w:t>
      </w:r>
    </w:p>
    <w:p w:rsidR="021EC2AA" w:rsidP="424CA440" w:rsidRDefault="021EC2AA" w14:paraId="10DA3FAC" w14:textId="27BACBFF">
      <w:pPr>
        <w:pStyle w:val="ListParagraph"/>
        <w:numPr>
          <w:ilvl w:val="0"/>
          <w:numId w:val="4"/>
        </w:numPr>
        <w:rPr/>
      </w:pPr>
      <w:r w:rsidR="021EC2AA">
        <w:rPr/>
        <w:t xml:space="preserve">If </w:t>
      </w:r>
      <w:r w:rsidR="021EC2AA">
        <w:rPr/>
        <w:t>appropriate</w:t>
      </w:r>
      <w:r w:rsidR="021EC2AA">
        <w:rPr/>
        <w:t>, create materials to notify subjects (see letter</w:t>
      </w:r>
      <w:r w:rsidR="3EECECB2">
        <w:rPr/>
        <w:t>/message</w:t>
      </w:r>
      <w:r w:rsidR="021EC2AA">
        <w:rPr/>
        <w:t xml:space="preserve"> template example).</w:t>
      </w:r>
    </w:p>
    <w:p w:rsidR="24D8E3EF" w:rsidP="0B2ED415" w:rsidRDefault="24D8E3EF" w14:paraId="262D345A" w14:textId="73D8DEEE">
      <w:pPr>
        <w:pStyle w:val="ListParagraph"/>
        <w:numPr>
          <w:ilvl w:val="0"/>
          <w:numId w:val="4"/>
        </w:numPr>
        <w:rPr/>
      </w:pPr>
      <w:r w:rsidR="24D8E3EF">
        <w:rPr/>
        <w:t>Submit via amendment pathway a notification informing the IRB of the termination along with the safe discontinuation plan, notification plan, and any notification materials.</w:t>
      </w:r>
    </w:p>
    <w:p w:rsidR="3B1A8BA6" w:rsidP="0B2ED415" w:rsidRDefault="3B1A8BA6" w14:paraId="7316785B" w14:textId="212E29A7">
      <w:pPr>
        <w:pStyle w:val="Normal"/>
        <w:ind w:left="0"/>
        <w:rPr>
          <w:i w:val="1"/>
          <w:iCs w:val="1"/>
        </w:rPr>
      </w:pPr>
      <w:r w:rsidRPr="0B2ED415" w:rsidR="3B1A8BA6">
        <w:rPr>
          <w:i w:val="1"/>
          <w:iCs w:val="1"/>
        </w:rPr>
        <w:t>NOTE: If the study does not involve electronic or in person interaction with subjects, or all interactions have been completed</w:t>
      </w:r>
      <w:r w:rsidRPr="0B2ED415" w:rsidR="085C4E3B">
        <w:rPr>
          <w:i w:val="1"/>
          <w:iCs w:val="1"/>
        </w:rPr>
        <w:t xml:space="preserve">/the subjects are not expecting to hear from you in the future, </w:t>
      </w:r>
      <w:r w:rsidRPr="0B2ED415" w:rsidR="339294EC">
        <w:rPr>
          <w:i w:val="1"/>
          <w:iCs w:val="1"/>
        </w:rPr>
        <w:t xml:space="preserve">the above </w:t>
      </w:r>
      <w:r w:rsidRPr="0B2ED415" w:rsidR="3EA36979">
        <w:rPr>
          <w:i w:val="1"/>
          <w:iCs w:val="1"/>
        </w:rPr>
        <w:t xml:space="preserve">four </w:t>
      </w:r>
      <w:r w:rsidRPr="0B2ED415" w:rsidR="339294EC">
        <w:rPr>
          <w:i w:val="1"/>
          <w:iCs w:val="1"/>
        </w:rPr>
        <w:t xml:space="preserve">steps do not apply. Proceed with submission of your Close Request in Kuali IRB as described below. </w:t>
      </w:r>
    </w:p>
    <w:p w:rsidR="021EC2AA" w:rsidP="424CA440" w:rsidRDefault="021EC2AA" w14:paraId="0705D7DF" w14:textId="71237E71">
      <w:pPr>
        <w:pStyle w:val="ListParagraph"/>
        <w:numPr>
          <w:ilvl w:val="0"/>
          <w:numId w:val="4"/>
        </w:numPr>
      </w:pPr>
      <w:r w:rsidRPr="424CA440">
        <w:t>Submit a Close Request in Kuali IRB (</w:t>
      </w:r>
      <w:hyperlink r:id="rId5">
        <w:r w:rsidRPr="424CA440">
          <w:rPr>
            <w:rStyle w:val="Hyperlink"/>
          </w:rPr>
          <w:t>Kuali Knowledge Base Article (KBA) on submission of closures)</w:t>
        </w:r>
      </w:hyperlink>
    </w:p>
    <w:p w:rsidR="021EC2AA" w:rsidP="424CA440" w:rsidRDefault="021EC2AA" w14:paraId="2DF8A724" w14:textId="49F49C4A">
      <w:pPr>
        <w:pStyle w:val="ListParagraph"/>
        <w:numPr>
          <w:ilvl w:val="1"/>
          <w:numId w:val="4"/>
        </w:numPr>
        <w:rPr/>
      </w:pPr>
      <w:r w:rsidR="021EC2AA">
        <w:rPr/>
        <w:t>Upload to Attachments section of Closure:</w:t>
      </w:r>
    </w:p>
    <w:p w:rsidR="021EC2AA" w:rsidP="424CA440" w:rsidRDefault="021EC2AA" w14:paraId="743AB9AF" w14:textId="6F10D7B2">
      <w:pPr>
        <w:pStyle w:val="ListParagraph"/>
        <w:numPr>
          <w:ilvl w:val="2"/>
          <w:numId w:val="2"/>
        </w:numPr>
        <w:rPr/>
      </w:pPr>
      <w:r w:rsidR="021EC2AA">
        <w:rPr/>
        <w:t>Funder Notification</w:t>
      </w:r>
    </w:p>
    <w:p w:rsidR="70928CC3" w:rsidP="0B2ED415" w:rsidRDefault="70928CC3" w14:paraId="531C4772" w14:textId="2669113B">
      <w:pPr>
        <w:pStyle w:val="ListParagraph"/>
        <w:numPr>
          <w:ilvl w:val="2"/>
          <w:numId w:val="2"/>
        </w:numPr>
        <w:rPr/>
      </w:pPr>
      <w:r w:rsidR="70928CC3">
        <w:rPr/>
        <w:t>Any other relevant documentation</w:t>
      </w:r>
    </w:p>
    <w:p w:rsidR="021EC2AA" w:rsidP="424CA440" w:rsidRDefault="021EC2AA" w14:paraId="6F5616C9" w14:textId="370718A4">
      <w:r w:rsidRPr="424CA440">
        <w:rPr>
          <w:i/>
          <w:iCs/>
          <w:sz w:val="28"/>
          <w:szCs w:val="28"/>
        </w:rPr>
        <w:t>For studies relying on an external IRB:</w:t>
      </w:r>
      <w:r>
        <w:t xml:space="preserve"> </w:t>
      </w:r>
    </w:p>
    <w:p w:rsidR="021EC2AA" w:rsidP="424CA440" w:rsidRDefault="021EC2AA" w14:paraId="53C1AF9E" w14:textId="174C4605">
      <w:pPr>
        <w:pStyle w:val="ListParagraph"/>
        <w:numPr>
          <w:ilvl w:val="0"/>
          <w:numId w:val="5"/>
        </w:numPr>
        <w:rPr/>
      </w:pPr>
      <w:r w:rsidR="021EC2AA">
        <w:rPr/>
        <w:t xml:space="preserve">Follow your IRB of record’s procedures </w:t>
      </w:r>
      <w:r w:rsidR="5AEF810A">
        <w:rPr/>
        <w:t xml:space="preserve">to </w:t>
      </w:r>
      <w:r w:rsidR="5AEF810A">
        <w:rPr/>
        <w:t>determine</w:t>
      </w:r>
      <w:r w:rsidR="5AEF810A">
        <w:rPr/>
        <w:t xml:space="preserve"> if a safe discontinuation of </w:t>
      </w:r>
      <w:r w:rsidR="5AEF810A">
        <w:rPr/>
        <w:t>subjects</w:t>
      </w:r>
      <w:r w:rsidR="5AEF810A">
        <w:rPr/>
        <w:t xml:space="preserve"> plan</w:t>
      </w:r>
      <w:r w:rsidR="6135581B">
        <w:rPr/>
        <w:t xml:space="preserve"> or a subject</w:t>
      </w:r>
      <w:r w:rsidR="36BF5B59">
        <w:rPr/>
        <w:t xml:space="preserve"> notification</w:t>
      </w:r>
      <w:r w:rsidR="6135581B">
        <w:rPr/>
        <w:t xml:space="preserve"> plan</w:t>
      </w:r>
      <w:r w:rsidR="5AEF810A">
        <w:rPr/>
        <w:t xml:space="preserve"> is needed. </w:t>
      </w:r>
    </w:p>
    <w:p w:rsidR="021EC2AA" w:rsidP="424CA440" w:rsidRDefault="021EC2AA" w14:paraId="5F578D69" w14:textId="6B12B70B">
      <w:pPr>
        <w:pStyle w:val="ListParagraph"/>
        <w:numPr>
          <w:ilvl w:val="0"/>
          <w:numId w:val="5"/>
        </w:numPr>
        <w:rPr/>
      </w:pPr>
      <w:r w:rsidR="5AEF810A">
        <w:rPr/>
        <w:t xml:space="preserve">If required by your IRB of record, follow their procedures </w:t>
      </w:r>
      <w:r w:rsidR="021EC2AA">
        <w:rPr/>
        <w:t xml:space="preserve">for approval of </w:t>
      </w:r>
      <w:r w:rsidR="6E4C87D2">
        <w:rPr/>
        <w:t xml:space="preserve">a </w:t>
      </w:r>
      <w:r w:rsidR="021EC2AA">
        <w:rPr/>
        <w:t xml:space="preserve">safe discontinuation of </w:t>
      </w:r>
      <w:r w:rsidR="021EC2AA">
        <w:rPr/>
        <w:t>subjects</w:t>
      </w:r>
      <w:r w:rsidR="021EC2AA">
        <w:rPr/>
        <w:t xml:space="preserve"> plan</w:t>
      </w:r>
      <w:r w:rsidR="5C667DDE">
        <w:rPr/>
        <w:t xml:space="preserve">, </w:t>
      </w:r>
      <w:r w:rsidR="513CB88D">
        <w:rPr/>
        <w:t xml:space="preserve">a </w:t>
      </w:r>
      <w:r w:rsidR="021EC2AA">
        <w:rPr/>
        <w:t xml:space="preserve">notification to </w:t>
      </w:r>
      <w:r w:rsidR="021EC2AA">
        <w:rPr/>
        <w:t>subjects</w:t>
      </w:r>
      <w:r w:rsidR="021EC2AA">
        <w:rPr/>
        <w:t xml:space="preserve"> plan</w:t>
      </w:r>
      <w:r w:rsidR="45C04DED">
        <w:rPr/>
        <w:t>,</w:t>
      </w:r>
      <w:r w:rsidR="021EC2AA">
        <w:rPr/>
        <w:t xml:space="preserve"> and communication templates, if applicable. </w:t>
      </w:r>
    </w:p>
    <w:p w:rsidR="021EC2AA" w:rsidP="424CA440" w:rsidRDefault="021EC2AA" w14:paraId="2CBA5EC5" w14:textId="55EC2332">
      <w:pPr>
        <w:pStyle w:val="ListParagraph"/>
        <w:numPr>
          <w:ilvl w:val="0"/>
          <w:numId w:val="5"/>
        </w:numPr>
      </w:pPr>
      <w:r>
        <w:t>Submit for closure as required by the IRB of record.</w:t>
      </w:r>
    </w:p>
    <w:p w:rsidR="021EC2AA" w:rsidP="424CA440" w:rsidRDefault="021EC2AA" w14:paraId="54D3610C" w14:textId="4977716A">
      <w:pPr>
        <w:pStyle w:val="ListParagraph"/>
        <w:numPr>
          <w:ilvl w:val="0"/>
          <w:numId w:val="5"/>
        </w:numPr>
      </w:pPr>
      <w:r>
        <w:t xml:space="preserve">Once closure is acknowledged/accepted by the IRB of record, submit a Close Request to the file in Kuali IRB (see the </w:t>
      </w:r>
      <w:hyperlink r:id="rId6">
        <w:r w:rsidRPr="424CA440">
          <w:rPr>
            <w:rStyle w:val="Hyperlink"/>
          </w:rPr>
          <w:t>Kuali Knowledge Base Article (KBA) on submission of closures</w:t>
        </w:r>
      </w:hyperlink>
      <w:r>
        <w:t xml:space="preserve"> for step-by-step instructions with screenshots):</w:t>
      </w:r>
    </w:p>
    <w:p w:rsidR="021EC2AA" w:rsidP="424CA440" w:rsidRDefault="021EC2AA" w14:paraId="085D8592" w14:textId="06E34EF9">
      <w:pPr>
        <w:pStyle w:val="ListParagraph"/>
        <w:numPr>
          <w:ilvl w:val="1"/>
          <w:numId w:val="5"/>
        </w:numPr>
      </w:pPr>
      <w:r>
        <w:t>Upload documentation of approval of safe discontinuation of subjects plans and subject notification plans and communication templates, if applicable.</w:t>
      </w:r>
    </w:p>
    <w:p w:rsidR="021EC2AA" w:rsidP="424CA440" w:rsidRDefault="021EC2AA" w14:paraId="48634B18" w14:textId="668D7B98">
      <w:pPr>
        <w:pStyle w:val="ListParagraph"/>
        <w:numPr>
          <w:ilvl w:val="1"/>
          <w:numId w:val="5"/>
        </w:numPr>
      </w:pPr>
      <w:r>
        <w:t>Upload documentation of acceptance/acknowledgement of study closure.</w:t>
      </w:r>
    </w:p>
    <w:p w:rsidR="424CA440" w:rsidP="424CA440" w:rsidRDefault="424CA440" w14:paraId="37A19929" w14:textId="13706A2F"/>
    <w:p w:rsidR="2F24308C" w:rsidP="424CA440" w:rsidRDefault="2F24308C" w14:paraId="3CFF1B99" w14:textId="19FBC0FB">
      <w:pPr>
        <w:rPr>
          <w:b/>
          <w:bCs/>
          <w:i/>
          <w:iCs/>
          <w:sz w:val="36"/>
          <w:szCs w:val="36"/>
        </w:rPr>
      </w:pPr>
      <w:r w:rsidRPr="424CA440">
        <w:rPr>
          <w:b/>
          <w:bCs/>
          <w:i/>
          <w:iCs/>
          <w:sz w:val="32"/>
          <w:szCs w:val="32"/>
        </w:rPr>
        <w:t xml:space="preserve">Detailed instructions: </w:t>
      </w:r>
    </w:p>
    <w:p w:rsidR="429F6847" w:rsidP="424CA440" w:rsidRDefault="429F6847" w14:paraId="1A8F7FD4" w14:textId="5226FB84">
      <w:pPr>
        <w:pStyle w:val="ListParagraph"/>
        <w:numPr>
          <w:ilvl w:val="0"/>
          <w:numId w:val="1"/>
        </w:numPr>
      </w:pPr>
      <w:r>
        <w:t xml:space="preserve">Determine which projects (by IRB number) are impacted by the termination. A closure submission will need to be made to each project. </w:t>
      </w:r>
    </w:p>
    <w:p w:rsidR="22344DF7" w:rsidP="424CA440" w:rsidRDefault="22344DF7" w14:paraId="087EBC57" w14:textId="4725E3C3">
      <w:pPr>
        <w:pStyle w:val="ListParagraph"/>
        <w:numPr>
          <w:ilvl w:val="0"/>
          <w:numId w:val="1"/>
        </w:numPr>
        <w:rPr/>
      </w:pPr>
      <w:r w:rsidR="4230619C">
        <w:rPr/>
        <w:t xml:space="preserve">Follow your IRB of record’s requirements </w:t>
      </w:r>
      <w:r w:rsidR="59D72F37">
        <w:rPr/>
        <w:t xml:space="preserve">to </w:t>
      </w:r>
      <w:r w:rsidR="59D72F37">
        <w:rPr/>
        <w:t>determine</w:t>
      </w:r>
      <w:r w:rsidR="59D72F37">
        <w:rPr/>
        <w:t xml:space="preserve"> if </w:t>
      </w:r>
      <w:r w:rsidR="4230619C">
        <w:rPr/>
        <w:t xml:space="preserve">a safe discontinuation of </w:t>
      </w:r>
      <w:r w:rsidR="4230619C">
        <w:rPr/>
        <w:t>subjects</w:t>
      </w:r>
      <w:r w:rsidR="4230619C">
        <w:rPr/>
        <w:t xml:space="preserve"> plan </w:t>
      </w:r>
      <w:r w:rsidR="0413DE22">
        <w:rPr/>
        <w:t>is needed</w:t>
      </w:r>
      <w:r w:rsidR="4230619C">
        <w:rPr/>
        <w:t xml:space="preserve">. </w:t>
      </w:r>
    </w:p>
    <w:p w:rsidR="22344DF7" w:rsidP="7537E646" w:rsidRDefault="22344DF7" w14:paraId="5DB2B8BD" w14:textId="50A24B2A">
      <w:pPr>
        <w:pStyle w:val="ListParagraph"/>
        <w:ind w:left="720"/>
      </w:pPr>
    </w:p>
    <w:p w:rsidR="22344DF7" w:rsidP="7537E646" w:rsidRDefault="22344DF7" w14:paraId="7BF26695" w14:textId="2E982168">
      <w:pPr>
        <w:pStyle w:val="ListParagraph"/>
        <w:ind w:left="720"/>
      </w:pPr>
      <w:r w:rsidRPr="7537E646" w:rsidR="4230619C">
        <w:rPr>
          <w:b w:val="1"/>
          <w:bCs w:val="1"/>
          <w:i w:val="1"/>
          <w:iCs w:val="1"/>
        </w:rPr>
        <w:t>When UCSD is the IRB of record:</w:t>
      </w:r>
      <w:r w:rsidR="4230619C">
        <w:rPr/>
        <w:t xml:space="preserve"> </w:t>
      </w:r>
      <w:r w:rsidR="22344DF7">
        <w:rPr/>
        <w:t xml:space="preserve">If the study involves interactions with subjects that have not yet occurred, or if there are interventions/treatments that participants are actively receiving, </w:t>
      </w:r>
      <w:r w:rsidR="1621B025">
        <w:rPr/>
        <w:t xml:space="preserve">or if there is a </w:t>
      </w:r>
      <w:r w:rsidR="1621B025">
        <w:rPr/>
        <w:t>possible risk</w:t>
      </w:r>
      <w:r w:rsidR="1621B025">
        <w:rPr/>
        <w:t xml:space="preserve"> to participant safety from stopping study procedures early, </w:t>
      </w:r>
      <w:r w:rsidR="22344DF7">
        <w:rPr/>
        <w:t>determine</w:t>
      </w:r>
      <w:r w:rsidR="22344DF7">
        <w:rPr/>
        <w:t xml:space="preserve"> how subjects will be </w:t>
      </w:r>
      <w:r w:rsidR="22344DF7">
        <w:rPr/>
        <w:t>discontinued</w:t>
      </w:r>
      <w:r w:rsidR="22344DF7">
        <w:rPr/>
        <w:t xml:space="preserve"> safely. This should include an accounting of the subjects affected and a written plan for discontinuation procedures. </w:t>
      </w:r>
    </w:p>
    <w:p w:rsidR="6E5301AF" w:rsidP="424CA440" w:rsidRDefault="6E5301AF" w14:paraId="40C3A050" w14:textId="2375E448">
      <w:pPr>
        <w:pStyle w:val="ListParagraph"/>
        <w:numPr>
          <w:ilvl w:val="1"/>
          <w:numId w:val="1"/>
        </w:numPr>
      </w:pPr>
      <w:r>
        <w:t xml:space="preserve">Consider </w:t>
      </w:r>
      <w:r w:rsidR="4633D661">
        <w:t xml:space="preserve">any </w:t>
      </w:r>
      <w:r>
        <w:t>instructions to the discontinuing participants for their safety:</w:t>
      </w:r>
    </w:p>
    <w:p w:rsidR="6E5301AF" w:rsidP="424CA440" w:rsidRDefault="6E5301AF" w14:paraId="73B85E22" w14:textId="68B72A88">
      <w:pPr>
        <w:pStyle w:val="ListParagraph"/>
        <w:numPr>
          <w:ilvl w:val="2"/>
          <w:numId w:val="1"/>
        </w:numPr>
      </w:pPr>
      <w:r>
        <w:lastRenderedPageBreak/>
        <w:t>Do they need to return to the study site for safe discontinuation assessments?</w:t>
      </w:r>
    </w:p>
    <w:p w:rsidR="6E5301AF" w:rsidP="424CA440" w:rsidRDefault="6E5301AF" w14:paraId="6B3E2771" w14:textId="7D603C1D">
      <w:pPr>
        <w:pStyle w:val="ListParagraph"/>
        <w:numPr>
          <w:ilvl w:val="2"/>
          <w:numId w:val="1"/>
        </w:numPr>
      </w:pPr>
      <w:r>
        <w:t>Do they need to follow up with a health care professional (e.g., primary care)?</w:t>
      </w:r>
    </w:p>
    <w:p w:rsidR="6E5301AF" w:rsidP="424CA440" w:rsidRDefault="6E5301AF" w14:paraId="185D67CA" w14:textId="3F08FDE3">
      <w:pPr>
        <w:pStyle w:val="ListParagraph"/>
        <w:numPr>
          <w:ilvl w:val="2"/>
          <w:numId w:val="1"/>
        </w:numPr>
      </w:pPr>
      <w:r>
        <w:t>Should provisions for referrals be made?</w:t>
      </w:r>
    </w:p>
    <w:p w:rsidR="22344DF7" w:rsidP="424CA440" w:rsidRDefault="22344DF7" w14:paraId="6A58EAAE" w14:textId="04D018D5">
      <w:pPr>
        <w:pStyle w:val="ListParagraph"/>
        <w:numPr>
          <w:ilvl w:val="0"/>
          <w:numId w:val="1"/>
        </w:numPr>
        <w:rPr/>
      </w:pPr>
      <w:r w:rsidR="51A16FB6">
        <w:rPr/>
        <w:t xml:space="preserve">Follow your IRB of record’s requirements to </w:t>
      </w:r>
      <w:r w:rsidR="51A16FB6">
        <w:rPr/>
        <w:t>determine</w:t>
      </w:r>
      <w:r w:rsidR="51A16FB6">
        <w:rPr/>
        <w:t xml:space="preserve"> if a notification of </w:t>
      </w:r>
      <w:r w:rsidR="51A16FB6">
        <w:rPr/>
        <w:t>subjects</w:t>
      </w:r>
      <w:r w:rsidR="51A16FB6">
        <w:rPr/>
        <w:t xml:space="preserve"> plan is needed. </w:t>
      </w:r>
    </w:p>
    <w:p w:rsidR="22344DF7" w:rsidP="7537E646" w:rsidRDefault="22344DF7" w14:paraId="26EF990D" w14:textId="28F26269">
      <w:pPr>
        <w:pStyle w:val="ListParagraph"/>
        <w:ind w:left="720"/>
      </w:pPr>
    </w:p>
    <w:p w:rsidR="22344DF7" w:rsidP="7537E646" w:rsidRDefault="22344DF7" w14:paraId="7371F4E9" w14:textId="530976AC">
      <w:pPr>
        <w:pStyle w:val="ListParagraph"/>
        <w:ind w:left="720"/>
      </w:pPr>
      <w:r w:rsidRPr="7537E646" w:rsidR="51A16FB6">
        <w:rPr>
          <w:b w:val="1"/>
          <w:bCs w:val="1"/>
          <w:i w:val="1"/>
          <w:iCs w:val="1"/>
        </w:rPr>
        <w:t xml:space="preserve">When UCSD is the IRB of record: </w:t>
      </w:r>
      <w:r w:rsidR="22344DF7">
        <w:rPr/>
        <w:t xml:space="preserve">If the study involves interactions for which participants are expecting to hear from you in the future (for example, </w:t>
      </w:r>
      <w:r w:rsidR="22344DF7">
        <w:rPr/>
        <w:t>regarding</w:t>
      </w:r>
      <w:r w:rsidR="22344DF7">
        <w:rPr/>
        <w:t xml:space="preserve"> future visits or providing compensation for activities thus far completed), </w:t>
      </w:r>
      <w:r w:rsidR="22344DF7">
        <w:rPr/>
        <w:t>determine</w:t>
      </w:r>
      <w:r w:rsidR="22344DF7">
        <w:rPr/>
        <w:t xml:space="preserve"> how subjects will be notified of study discontinuation. Document your plan and create a template for written communication, as needed. </w:t>
      </w:r>
      <w:r w:rsidR="334F64BF">
        <w:rPr/>
        <w:t>L</w:t>
      </w:r>
      <w:r w:rsidR="7987171A">
        <w:rPr/>
        <w:t>etter/message</w:t>
      </w:r>
      <w:r w:rsidR="61C6EB36">
        <w:rPr/>
        <w:t xml:space="preserve"> template</w:t>
      </w:r>
      <w:r w:rsidR="7987171A">
        <w:rPr/>
        <w:t xml:space="preserve"> examples are </w:t>
      </w:r>
      <w:r w:rsidR="22344DF7">
        <w:rPr/>
        <w:t xml:space="preserve">available. (The template does not have to be </w:t>
      </w:r>
      <w:r w:rsidR="22344DF7">
        <w:rPr/>
        <w:t>used, but</w:t>
      </w:r>
      <w:r w:rsidR="22344DF7">
        <w:rPr/>
        <w:t xml:space="preserve"> provides considerations for </w:t>
      </w:r>
      <w:r w:rsidR="22344DF7">
        <w:rPr/>
        <w:t>the communication</w:t>
      </w:r>
      <w:r w:rsidR="22344DF7">
        <w:rPr/>
        <w:t>.)</w:t>
      </w:r>
    </w:p>
    <w:p w:rsidR="2C3E678D" w:rsidP="424CA440" w:rsidRDefault="2C3E678D" w14:paraId="4FE16109" w14:textId="2FC3CF61">
      <w:pPr>
        <w:pStyle w:val="ListParagraph"/>
        <w:numPr>
          <w:ilvl w:val="1"/>
          <w:numId w:val="1"/>
        </w:numPr>
      </w:pPr>
      <w:r>
        <w:t>Consider other pertinent information that needs to be provided to discontinuing participants:</w:t>
      </w:r>
    </w:p>
    <w:p w:rsidR="2C3E678D" w:rsidP="424CA440" w:rsidRDefault="2C3E678D" w14:paraId="4366E150" w14:textId="3F7689DE">
      <w:pPr>
        <w:pStyle w:val="ListParagraph"/>
        <w:numPr>
          <w:ilvl w:val="2"/>
          <w:numId w:val="1"/>
        </w:numPr>
      </w:pPr>
      <w:r>
        <w:t xml:space="preserve">What will the study team do with any private, identifiable information of theirs? (e.g., will it be retained and confidentiality measures </w:t>
      </w:r>
      <w:proofErr w:type="gramStart"/>
      <w:r>
        <w:t>maintained</w:t>
      </w:r>
      <w:proofErr w:type="gramEnd"/>
      <w:r>
        <w:t xml:space="preserve"> or will it be destroyed, or will just identifying information be destroyed? Etc.)</w:t>
      </w:r>
    </w:p>
    <w:p w:rsidR="2C3E678D" w:rsidP="424CA440" w:rsidRDefault="2C3E678D" w14:paraId="5875D2B4" w14:textId="5C2E463B">
      <w:pPr>
        <w:pStyle w:val="ListParagraph"/>
        <w:numPr>
          <w:ilvl w:val="2"/>
          <w:numId w:val="1"/>
        </w:numPr>
        <w:rPr/>
      </w:pPr>
      <w:r w:rsidR="3EB000F3">
        <w:rPr/>
        <w:t xml:space="preserve">Is a compensation close-out plan needed? </w:t>
      </w:r>
      <w:r w:rsidR="2C3E678D">
        <w:rPr/>
        <w:t xml:space="preserve">Do </w:t>
      </w:r>
      <w:r w:rsidR="62CC9D2F">
        <w:rPr/>
        <w:t>participants</w:t>
      </w:r>
      <w:r w:rsidR="2C3E678D">
        <w:rPr/>
        <w:t xml:space="preserve"> need to be provided with </w:t>
      </w:r>
      <w:r w:rsidR="2C3E678D">
        <w:rPr/>
        <w:t>owed compensation</w:t>
      </w:r>
      <w:r w:rsidR="2C3E678D">
        <w:rPr/>
        <w:t xml:space="preserve"> or notified that compensation can no longer be provided? </w:t>
      </w:r>
    </w:p>
    <w:p w:rsidR="2C3E678D" w:rsidP="424CA440" w:rsidRDefault="2C3E678D" w14:paraId="45628BD5" w14:textId="4A364CFF">
      <w:pPr>
        <w:pStyle w:val="ListParagraph"/>
        <w:numPr>
          <w:ilvl w:val="2"/>
          <w:numId w:val="1"/>
        </w:numPr>
      </w:pPr>
      <w:r>
        <w:t>What contact information should they be given in case they have any questions?</w:t>
      </w:r>
    </w:p>
    <w:p w:rsidR="296BC345" w:rsidP="424CA440" w:rsidRDefault="296BC345" w14:paraId="3B300393" w14:textId="0D677DC2">
      <w:pPr>
        <w:pStyle w:val="ListParagraph"/>
        <w:numPr>
          <w:ilvl w:val="0"/>
          <w:numId w:val="1"/>
        </w:numPr>
      </w:pPr>
      <w:r>
        <w:t xml:space="preserve">Follow your IRB of record’s procedures for approval of safe discontinuation of subjects plans and notification to subjects plans and communication templates, if applicable. </w:t>
      </w:r>
    </w:p>
    <w:p w:rsidR="296BC345" w:rsidP="7537E646" w:rsidRDefault="296BC345" w14:paraId="43724F62" w14:textId="02A1EFCB" w14:noSpellErr="1">
      <w:pPr>
        <w:pStyle w:val="Normal"/>
        <w:ind w:left="720"/>
        <w:rPr>
          <w:b w:val="1"/>
          <w:bCs w:val="1"/>
          <w:i w:val="1"/>
          <w:iCs w:val="1"/>
        </w:rPr>
      </w:pPr>
      <w:r w:rsidR="296BC345">
        <w:rPr/>
        <w:t>For external IRBs</w:t>
      </w:r>
      <w:r w:rsidR="6360DFF3">
        <w:rPr/>
        <w:t>, t</w:t>
      </w:r>
      <w:r w:rsidR="296BC345">
        <w:rPr/>
        <w:t xml:space="preserve">his may first require an amendment submission, or they may allow you to </w:t>
      </w:r>
      <w:r w:rsidR="296BC345">
        <w:rPr/>
        <w:t>submit</w:t>
      </w:r>
      <w:r w:rsidR="296BC345">
        <w:rPr/>
        <w:t xml:space="preserve"> the plans &amp; notification with the closure submission. </w:t>
      </w:r>
      <w:r w:rsidRPr="7537E646" w:rsidR="296BC345">
        <w:rPr>
          <w:b w:val="1"/>
          <w:bCs w:val="1"/>
          <w:i w:val="1"/>
          <w:iCs w:val="1"/>
        </w:rPr>
        <w:t xml:space="preserve">You should contact your IRB of record to </w:t>
      </w:r>
      <w:r w:rsidRPr="7537E646" w:rsidR="296BC345">
        <w:rPr>
          <w:b w:val="1"/>
          <w:bCs w:val="1"/>
          <w:i w:val="1"/>
          <w:iCs w:val="1"/>
        </w:rPr>
        <w:t>determine</w:t>
      </w:r>
      <w:r w:rsidRPr="7537E646" w:rsidR="296BC345">
        <w:rPr>
          <w:b w:val="1"/>
          <w:bCs w:val="1"/>
          <w:i w:val="1"/>
          <w:iCs w:val="1"/>
        </w:rPr>
        <w:t xml:space="preserve"> their requirements.</w:t>
      </w:r>
    </w:p>
    <w:p w:rsidR="71A9742A" w:rsidP="7537E646" w:rsidRDefault="71A9742A" w14:paraId="53462E65" w14:textId="05CAD16F">
      <w:pPr>
        <w:pStyle w:val="Normal"/>
        <w:ind w:left="720"/>
      </w:pPr>
      <w:r w:rsidRPr="0B2ED415" w:rsidR="296BC345">
        <w:rPr>
          <w:b w:val="1"/>
          <w:bCs w:val="1"/>
          <w:i w:val="1"/>
          <w:iCs w:val="1"/>
        </w:rPr>
        <w:t>When UCSD is the IRB of record</w:t>
      </w:r>
      <w:r w:rsidR="296BC345">
        <w:rPr/>
        <w:t>:</w:t>
      </w:r>
      <w:r w:rsidR="6C642508">
        <w:rPr/>
        <w:t xml:space="preserve"> </w:t>
      </w:r>
      <w:r w:rsidR="71A9742A">
        <w:rPr/>
        <w:t>F</w:t>
      </w:r>
      <w:r w:rsidR="32FD3A93">
        <w:rPr/>
        <w:t xml:space="preserve">ollow the steps for </w:t>
      </w:r>
      <w:r w:rsidR="32FD3A93">
        <w:rPr/>
        <w:t>submitting</w:t>
      </w:r>
      <w:r w:rsidR="32FD3A93">
        <w:rPr/>
        <w:t xml:space="preserve"> a</w:t>
      </w:r>
      <w:r w:rsidR="5072D7F4">
        <w:rPr/>
        <w:t>n Amendment</w:t>
      </w:r>
      <w:r w:rsidR="50AD5311">
        <w:rPr/>
        <w:t xml:space="preserve"> request when there is a safe subject discontinuation plan or notification plan. You will </w:t>
      </w:r>
      <w:r w:rsidR="50AD5311">
        <w:rPr/>
        <w:t>submit</w:t>
      </w:r>
      <w:r w:rsidR="50AD5311">
        <w:rPr/>
        <w:t xml:space="preserve"> your closure onc</w:t>
      </w:r>
      <w:r w:rsidR="73AC9897">
        <w:rPr/>
        <w:t>e your plans have been approved and executed.</w:t>
      </w:r>
    </w:p>
    <w:p w:rsidR="71A9742A" w:rsidP="0B2ED415" w:rsidRDefault="71A9742A" w14:paraId="3FFC4A76" w14:textId="5B7215A5">
      <w:pPr>
        <w:pStyle w:val="ListParagraph"/>
        <w:numPr>
          <w:ilvl w:val="0"/>
          <w:numId w:val="9"/>
        </w:numPr>
        <w:ind/>
        <w:rPr>
          <w:sz w:val="24"/>
          <w:szCs w:val="24"/>
        </w:rPr>
      </w:pPr>
      <w:r w:rsidRPr="0B2ED415" w:rsidR="6B503A41">
        <w:rPr>
          <w:sz w:val="24"/>
          <w:szCs w:val="24"/>
        </w:rPr>
        <w:t xml:space="preserve">Please see the </w:t>
      </w:r>
      <w:hyperlink r:id="R09ff216c44c24903">
        <w:r w:rsidRPr="0B2ED415" w:rsidR="6B503A41">
          <w:rPr>
            <w:rStyle w:val="Hyperlink"/>
            <w:sz w:val="24"/>
            <w:szCs w:val="24"/>
          </w:rPr>
          <w:t>Kuali Knowledge Base Article (KBA) on submission of amendments</w:t>
        </w:r>
      </w:hyperlink>
      <w:r w:rsidRPr="0B2ED415" w:rsidR="6B503A41">
        <w:rPr>
          <w:sz w:val="24"/>
          <w:szCs w:val="24"/>
        </w:rPr>
        <w:t xml:space="preserve"> </w:t>
      </w:r>
      <w:r w:rsidRPr="0B2ED415" w:rsidR="6B503A41">
        <w:rPr>
          <w:sz w:val="24"/>
          <w:szCs w:val="24"/>
        </w:rPr>
        <w:t>for</w:t>
      </w:r>
      <w:r w:rsidRPr="0B2ED415" w:rsidR="6B503A41">
        <w:rPr>
          <w:sz w:val="24"/>
          <w:szCs w:val="24"/>
        </w:rPr>
        <w:t xml:space="preserve"> step-by-step instructions with screenshots.</w:t>
      </w:r>
    </w:p>
    <w:p w:rsidR="71A9742A" w:rsidP="0B2ED415" w:rsidRDefault="71A9742A" w14:paraId="0CE6D01A" w14:textId="077DEE5E">
      <w:pPr>
        <w:pStyle w:val="ListParagraph"/>
        <w:numPr>
          <w:ilvl w:val="0"/>
          <w:numId w:val="9"/>
        </w:numPr>
        <w:ind/>
        <w:rPr>
          <w:sz w:val="24"/>
          <w:szCs w:val="24"/>
        </w:rPr>
      </w:pPr>
      <w:r w:rsidRPr="0B2ED415" w:rsidR="2E720671">
        <w:rPr>
          <w:sz w:val="24"/>
          <w:szCs w:val="24"/>
        </w:rPr>
        <w:t xml:space="preserve">In Section E of the Amendment request application, you can </w:t>
      </w:r>
      <w:r w:rsidRPr="0B2ED415" w:rsidR="2E720671">
        <w:rPr>
          <w:sz w:val="24"/>
          <w:szCs w:val="24"/>
        </w:rPr>
        <w:t>indicate</w:t>
      </w:r>
      <w:r w:rsidRPr="0B2ED415" w:rsidR="2E720671">
        <w:rPr>
          <w:sz w:val="24"/>
          <w:szCs w:val="24"/>
        </w:rPr>
        <w:t xml:space="preserve"> the purpose of this submission, including its relation to an early termination.</w:t>
      </w:r>
    </w:p>
    <w:p w:rsidR="71A9742A" w:rsidP="0B2ED415" w:rsidRDefault="71A9742A" w14:paraId="6027CA3A" w14:textId="066DF0D4">
      <w:pPr>
        <w:pStyle w:val="ListParagraph"/>
        <w:numPr>
          <w:ilvl w:val="0"/>
          <w:numId w:val="9"/>
        </w:numPr>
        <w:ind/>
        <w:rPr>
          <w:sz w:val="24"/>
          <w:szCs w:val="24"/>
        </w:rPr>
      </w:pPr>
      <w:r w:rsidRPr="0B2ED415" w:rsidR="56A81B26">
        <w:rPr>
          <w:sz w:val="24"/>
          <w:szCs w:val="24"/>
        </w:rPr>
        <w:t>To upload documents, such as a safe subject termination plan or notification plan</w:t>
      </w:r>
      <w:r w:rsidRPr="0B2ED415" w:rsidR="21881678">
        <w:rPr>
          <w:sz w:val="24"/>
          <w:szCs w:val="24"/>
        </w:rPr>
        <w:t xml:space="preserve"> and materials</w:t>
      </w:r>
      <w:r w:rsidRPr="0B2ED415" w:rsidR="56A81B26">
        <w:rPr>
          <w:sz w:val="24"/>
          <w:szCs w:val="24"/>
        </w:rPr>
        <w:t>, you will unlock the “Supporting Information” section and upload them t</w:t>
      </w:r>
      <w:r w:rsidRPr="0B2ED415" w:rsidR="1DDEDE2A">
        <w:rPr>
          <w:sz w:val="24"/>
          <w:szCs w:val="24"/>
        </w:rPr>
        <w:t>here</w:t>
      </w:r>
      <w:r w:rsidRPr="0B2ED415" w:rsidR="56A81B26">
        <w:rPr>
          <w:sz w:val="24"/>
          <w:szCs w:val="24"/>
        </w:rPr>
        <w:t xml:space="preserve">. </w:t>
      </w:r>
    </w:p>
    <w:p w:rsidR="71A9742A" w:rsidP="7537E646" w:rsidRDefault="71A9742A" w14:paraId="0E9752B7" w14:textId="73210047">
      <w:pPr>
        <w:pStyle w:val="Normal"/>
        <w:ind w:left="720"/>
      </w:pPr>
      <w:r w:rsidR="73AC9897">
        <w:rPr/>
        <w:t xml:space="preserve">If you do not need a safe subject discontinuation or notification plan, </w:t>
      </w:r>
      <w:r w:rsidR="1DDC6528">
        <w:rPr/>
        <w:t xml:space="preserve">or yours have been approved and executed, </w:t>
      </w:r>
      <w:r w:rsidR="73AC9897">
        <w:rPr/>
        <w:t>submit</w:t>
      </w:r>
      <w:r w:rsidR="50AD5311">
        <w:rPr/>
        <w:t xml:space="preserve"> </w:t>
      </w:r>
      <w:r w:rsidR="32FD3A93">
        <w:rPr/>
        <w:t xml:space="preserve"> </w:t>
      </w:r>
      <w:r w:rsidR="05D19877">
        <w:rPr/>
        <w:t>a</w:t>
      </w:r>
      <w:r w:rsidR="05D19877">
        <w:rPr/>
        <w:t xml:space="preserve"> </w:t>
      </w:r>
      <w:r w:rsidR="78AC1951">
        <w:rPr/>
        <w:t>Close Request</w:t>
      </w:r>
      <w:r w:rsidR="76E285D2">
        <w:rPr/>
        <w:t xml:space="preserve"> </w:t>
      </w:r>
      <w:r w:rsidR="78AC1951">
        <w:rPr/>
        <w:t>in Kuali IRB</w:t>
      </w:r>
      <w:r w:rsidR="32FD3A93">
        <w:rPr/>
        <w:t xml:space="preserve">. </w:t>
      </w:r>
    </w:p>
    <w:p w:rsidR="38317B5D" w:rsidP="7537E646" w:rsidRDefault="38317B5D" w14:paraId="2F09627C" w14:textId="46B50CC6" w14:noSpellErr="1">
      <w:pPr>
        <w:pStyle w:val="ListParagraph"/>
        <w:numPr>
          <w:ilvl w:val="2"/>
          <w:numId w:val="1"/>
        </w:numPr>
        <w:rPr/>
      </w:pPr>
      <w:r w:rsidR="38317B5D">
        <w:rPr/>
        <w:t xml:space="preserve">Please see the </w:t>
      </w:r>
      <w:hyperlink r:id="R156cdfb6251a4a4a">
        <w:r w:rsidRPr="7537E646" w:rsidR="38317B5D">
          <w:rPr>
            <w:rStyle w:val="Hyperlink"/>
          </w:rPr>
          <w:t xml:space="preserve">Kuali Knowledge Base </w:t>
        </w:r>
        <w:r w:rsidRPr="7537E646" w:rsidR="4C624520">
          <w:rPr>
            <w:rStyle w:val="Hyperlink"/>
          </w:rPr>
          <w:t>Article (KBA)</w:t>
        </w:r>
        <w:r w:rsidRPr="7537E646" w:rsidR="38317B5D">
          <w:rPr>
            <w:rStyle w:val="Hyperlink"/>
          </w:rPr>
          <w:t xml:space="preserve"> on submission of closures</w:t>
        </w:r>
      </w:hyperlink>
      <w:r w:rsidR="38317B5D">
        <w:rPr/>
        <w:t xml:space="preserve"> for step-by-step instructions with screenshots. </w:t>
      </w:r>
    </w:p>
    <w:p w:rsidR="2B24154A" w:rsidP="7537E646" w:rsidRDefault="2B24154A" w14:paraId="3E69D2CA" w14:textId="5DF19559" w14:noSpellErr="1">
      <w:pPr>
        <w:pStyle w:val="ListParagraph"/>
        <w:numPr>
          <w:ilvl w:val="2"/>
          <w:numId w:val="1"/>
        </w:numPr>
        <w:rPr/>
      </w:pPr>
      <w:r w:rsidR="2B24154A">
        <w:rPr/>
        <w:t>In Section A of the Closure Request application, under Indicate Study Progress at UCSD/RCHSD, select “Study was started, but is being closed before completion.” This populates a text field</w:t>
      </w:r>
      <w:r w:rsidR="21BB01D8">
        <w:rPr/>
        <w:t>, “Explain.” This is where the reason for the closure can be described.</w:t>
      </w:r>
    </w:p>
    <w:p w:rsidR="68FBD825" w:rsidP="7537E646" w:rsidRDefault="68FBD825" w14:paraId="45B8A6FC" w14:textId="6F6518A0">
      <w:pPr>
        <w:pStyle w:val="ListParagraph"/>
        <w:numPr>
          <w:ilvl w:val="2"/>
          <w:numId w:val="1"/>
        </w:numPr>
        <w:rPr/>
      </w:pPr>
      <w:r w:rsidR="68FBD825">
        <w:rPr/>
        <w:t>Step 6 in the KBA</w:t>
      </w:r>
      <w:r w:rsidR="419E0B74">
        <w:rPr/>
        <w:t xml:space="preserve"> discusses submission of documents associated with the closure to the Attachments section of the Closure form. </w:t>
      </w:r>
      <w:r w:rsidR="2EDCBC36">
        <w:rPr/>
        <w:t xml:space="preserve">This is where any communications from the funder </w:t>
      </w:r>
      <w:r w:rsidR="2EDCBC36">
        <w:rPr/>
        <w:t>regarding</w:t>
      </w:r>
      <w:r w:rsidR="2EDCBC36">
        <w:rPr/>
        <w:t xml:space="preserve"> termination should be uploaded</w:t>
      </w:r>
      <w:r w:rsidR="6305C025">
        <w:rPr/>
        <w:t xml:space="preserve">, along with </w:t>
      </w:r>
      <w:r w:rsidR="737C2284">
        <w:rPr/>
        <w:t>any other relevant documentation</w:t>
      </w:r>
      <w:r w:rsidR="3B008EB1">
        <w:rPr/>
        <w:t>.</w:t>
      </w:r>
    </w:p>
    <w:p w:rsidR="424CA440" w:rsidP="424CA440" w:rsidRDefault="424CA440" w14:paraId="28D3850D" w14:textId="6DC7AC21">
      <w:pPr>
        <w:pStyle w:val="ListParagraph"/>
        <w:ind w:left="2880"/>
      </w:pPr>
    </w:p>
    <w:p w:rsidR="28EF2D3D" w:rsidP="424CA440" w:rsidRDefault="28EF2D3D" w14:paraId="15204E5C" w14:textId="2A75ABAA">
      <w:pPr>
        <w:pStyle w:val="ListParagraph"/>
        <w:ind w:left="0"/>
        <w:rPr>
          <w:b/>
          <w:bCs/>
          <w:i/>
          <w:iCs/>
          <w:sz w:val="32"/>
          <w:szCs w:val="32"/>
        </w:rPr>
      </w:pPr>
      <w:r w:rsidRPr="424CA440">
        <w:rPr>
          <w:b/>
          <w:bCs/>
          <w:i/>
          <w:iCs/>
          <w:sz w:val="32"/>
          <w:szCs w:val="32"/>
        </w:rPr>
        <w:t>Close-out Fees</w:t>
      </w:r>
    </w:p>
    <w:p w:rsidR="28EF2D3D" w:rsidP="424CA440" w:rsidRDefault="28EF2D3D" w14:paraId="38F02ECE" w14:textId="0382648E">
      <w:r>
        <w:t>OIA does not charge a review fees for closure, but there may be IRB review fees accrued previously that need to be paid.</w:t>
      </w:r>
    </w:p>
    <w:p w:rsidR="424CA440" w:rsidP="424CA440" w:rsidRDefault="424CA440" w14:paraId="43C61714" w14:textId="588E602E"/>
    <w:sectPr w:rsidR="424CA44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1248e59f"/>
    <w:multiLevelType xmlns:w="http://schemas.openxmlformats.org/wordprocessingml/2006/main" w:val="hybridMultilevel"/>
    <w:lvl xmlns:w="http://schemas.openxmlformats.org/wordprocessingml/2006/main" w:ilvl="0">
      <w:start w:val="1"/>
      <w:numFmt w:val="lowerRoman"/>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7">
    <w:nsid w:val="1b5d947e"/>
    <w:multiLevelType xmlns:w="http://schemas.openxmlformats.org/wordprocessingml/2006/main" w:val="hybridMultilevel"/>
    <w:lvl xmlns:w="http://schemas.openxmlformats.org/wordprocessingml/2006/main" w:ilvl="0">
      <w:start w:val="1"/>
      <w:numFmt w:val="lowerRoman"/>
      <w:lvlText w:val="%1."/>
      <w:lvlJc w:val="righ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w:abstractNumId="0" w15:restartNumberingAfterBreak="0">
    <w:nsid w:val="2BC3B57B"/>
    <w:multiLevelType w:val="hybridMultilevel"/>
    <w:tmpl w:val="6F28CD46"/>
    <w:lvl w:ilvl="0" w:tplc="A9CA4BB8">
      <w:start w:val="1"/>
      <w:numFmt w:val="bullet"/>
      <w:lvlText w:val=""/>
      <w:lvlJc w:val="left"/>
      <w:pPr>
        <w:ind w:left="720" w:hanging="360"/>
      </w:pPr>
      <w:rPr>
        <w:rFonts w:hint="default" w:ascii="Wingdings" w:hAnsi="Wingdings"/>
      </w:rPr>
    </w:lvl>
    <w:lvl w:ilvl="1" w:tplc="337EC4F6">
      <w:start w:val="1"/>
      <w:numFmt w:val="bullet"/>
      <w:lvlText w:val="o"/>
      <w:lvlJc w:val="left"/>
      <w:pPr>
        <w:ind w:left="1440" w:hanging="360"/>
      </w:pPr>
      <w:rPr>
        <w:rFonts w:hint="default" w:ascii="Courier New" w:hAnsi="Courier New"/>
      </w:rPr>
    </w:lvl>
    <w:lvl w:ilvl="2" w:tplc="98A45C8E">
      <w:start w:val="1"/>
      <w:numFmt w:val="bullet"/>
      <w:lvlText w:val=""/>
      <w:lvlJc w:val="left"/>
      <w:pPr>
        <w:ind w:left="2160" w:hanging="360"/>
      </w:pPr>
      <w:rPr>
        <w:rFonts w:hint="default" w:ascii="Wingdings" w:hAnsi="Wingdings"/>
      </w:rPr>
    </w:lvl>
    <w:lvl w:ilvl="3" w:tplc="47D419EE">
      <w:start w:val="1"/>
      <w:numFmt w:val="bullet"/>
      <w:lvlText w:val=""/>
      <w:lvlJc w:val="left"/>
      <w:pPr>
        <w:ind w:left="2880" w:hanging="360"/>
      </w:pPr>
      <w:rPr>
        <w:rFonts w:hint="default" w:ascii="Symbol" w:hAnsi="Symbol"/>
      </w:rPr>
    </w:lvl>
    <w:lvl w:ilvl="4" w:tplc="410A7DDC">
      <w:start w:val="1"/>
      <w:numFmt w:val="bullet"/>
      <w:lvlText w:val="o"/>
      <w:lvlJc w:val="left"/>
      <w:pPr>
        <w:ind w:left="3600" w:hanging="360"/>
      </w:pPr>
      <w:rPr>
        <w:rFonts w:hint="default" w:ascii="Courier New" w:hAnsi="Courier New"/>
      </w:rPr>
    </w:lvl>
    <w:lvl w:ilvl="5" w:tplc="E7B80E58">
      <w:start w:val="1"/>
      <w:numFmt w:val="bullet"/>
      <w:lvlText w:val=""/>
      <w:lvlJc w:val="left"/>
      <w:pPr>
        <w:ind w:left="4320" w:hanging="360"/>
      </w:pPr>
      <w:rPr>
        <w:rFonts w:hint="default" w:ascii="Wingdings" w:hAnsi="Wingdings"/>
      </w:rPr>
    </w:lvl>
    <w:lvl w:ilvl="6" w:tplc="B76AFFE6">
      <w:start w:val="1"/>
      <w:numFmt w:val="bullet"/>
      <w:lvlText w:val=""/>
      <w:lvlJc w:val="left"/>
      <w:pPr>
        <w:ind w:left="5040" w:hanging="360"/>
      </w:pPr>
      <w:rPr>
        <w:rFonts w:hint="default" w:ascii="Symbol" w:hAnsi="Symbol"/>
      </w:rPr>
    </w:lvl>
    <w:lvl w:ilvl="7" w:tplc="9EA0E014">
      <w:start w:val="1"/>
      <w:numFmt w:val="bullet"/>
      <w:lvlText w:val="o"/>
      <w:lvlJc w:val="left"/>
      <w:pPr>
        <w:ind w:left="5760" w:hanging="360"/>
      </w:pPr>
      <w:rPr>
        <w:rFonts w:hint="default" w:ascii="Courier New" w:hAnsi="Courier New"/>
      </w:rPr>
    </w:lvl>
    <w:lvl w:ilvl="8" w:tplc="1D0A6356">
      <w:start w:val="1"/>
      <w:numFmt w:val="bullet"/>
      <w:lvlText w:val=""/>
      <w:lvlJc w:val="left"/>
      <w:pPr>
        <w:ind w:left="6480" w:hanging="360"/>
      </w:pPr>
      <w:rPr>
        <w:rFonts w:hint="default" w:ascii="Wingdings" w:hAnsi="Wingdings"/>
      </w:rPr>
    </w:lvl>
  </w:abstractNum>
  <w:abstractNum w:abstractNumId="1" w15:restartNumberingAfterBreak="0">
    <w:nsid w:val="42417E85"/>
    <w:multiLevelType w:val="hybridMultilevel"/>
    <w:tmpl w:val="A0FC643A"/>
    <w:lvl w:ilvl="0" w:tplc="8C74BBD2">
      <w:start w:val="1"/>
      <w:numFmt w:val="decimal"/>
      <w:lvlText w:val="%1."/>
      <w:lvlJc w:val="left"/>
      <w:pPr>
        <w:ind w:left="720" w:hanging="360"/>
      </w:pPr>
    </w:lvl>
    <w:lvl w:ilvl="1" w:tplc="E04ECFA2">
      <w:start w:val="1"/>
      <w:numFmt w:val="lowerLetter"/>
      <w:lvlText w:val="%2."/>
      <w:lvlJc w:val="left"/>
      <w:pPr>
        <w:ind w:left="1440" w:hanging="360"/>
      </w:pPr>
    </w:lvl>
    <w:lvl w:ilvl="2" w:tplc="0FFA330C">
      <w:start w:val="1"/>
      <w:numFmt w:val="lowerRoman"/>
      <w:lvlText w:val="%3."/>
      <w:lvlJc w:val="right"/>
      <w:pPr>
        <w:ind w:left="2160" w:hanging="180"/>
      </w:pPr>
    </w:lvl>
    <w:lvl w:ilvl="3" w:tplc="ADD6553E">
      <w:start w:val="1"/>
      <w:numFmt w:val="decimal"/>
      <w:lvlText w:val="%4."/>
      <w:lvlJc w:val="left"/>
      <w:pPr>
        <w:ind w:left="2880" w:hanging="360"/>
      </w:pPr>
    </w:lvl>
    <w:lvl w:ilvl="4" w:tplc="8422B286">
      <w:start w:val="1"/>
      <w:numFmt w:val="lowerLetter"/>
      <w:lvlText w:val="%5."/>
      <w:lvlJc w:val="left"/>
      <w:pPr>
        <w:ind w:left="3600" w:hanging="360"/>
      </w:pPr>
    </w:lvl>
    <w:lvl w:ilvl="5" w:tplc="5DEA342A">
      <w:start w:val="1"/>
      <w:numFmt w:val="lowerRoman"/>
      <w:lvlText w:val="%6."/>
      <w:lvlJc w:val="right"/>
      <w:pPr>
        <w:ind w:left="4320" w:hanging="180"/>
      </w:pPr>
    </w:lvl>
    <w:lvl w:ilvl="6" w:tplc="A53EC4A8">
      <w:start w:val="1"/>
      <w:numFmt w:val="decimal"/>
      <w:lvlText w:val="%7."/>
      <w:lvlJc w:val="left"/>
      <w:pPr>
        <w:ind w:left="5040" w:hanging="360"/>
      </w:pPr>
    </w:lvl>
    <w:lvl w:ilvl="7" w:tplc="D310B6DC">
      <w:start w:val="1"/>
      <w:numFmt w:val="lowerLetter"/>
      <w:lvlText w:val="%8."/>
      <w:lvlJc w:val="left"/>
      <w:pPr>
        <w:ind w:left="5760" w:hanging="360"/>
      </w:pPr>
    </w:lvl>
    <w:lvl w:ilvl="8" w:tplc="A3D2335A">
      <w:start w:val="1"/>
      <w:numFmt w:val="lowerRoman"/>
      <w:lvlText w:val="%9."/>
      <w:lvlJc w:val="right"/>
      <w:pPr>
        <w:ind w:left="6480" w:hanging="180"/>
      </w:pPr>
    </w:lvl>
  </w:abstractNum>
  <w:abstractNum w:abstractNumId="2" w15:restartNumberingAfterBreak="0">
    <w:nsid w:val="434FB6C6"/>
    <w:multiLevelType w:val="hybridMultilevel"/>
    <w:tmpl w:val="1668D1D8"/>
    <w:lvl w:ilvl="0" w:tplc="E3445A88">
      <w:start w:val="1"/>
      <w:numFmt w:val="decimal"/>
      <w:lvlText w:val="%1."/>
      <w:lvlJc w:val="left"/>
      <w:pPr>
        <w:ind w:left="720" w:hanging="360"/>
      </w:pPr>
    </w:lvl>
    <w:lvl w:ilvl="1" w:tplc="8B863254">
      <w:start w:val="1"/>
      <w:numFmt w:val="lowerLetter"/>
      <w:lvlText w:val="%2."/>
      <w:lvlJc w:val="left"/>
      <w:pPr>
        <w:ind w:left="1440" w:hanging="360"/>
      </w:pPr>
    </w:lvl>
    <w:lvl w:ilvl="2" w:tplc="37DEAF56">
      <w:start w:val="1"/>
      <w:numFmt w:val="lowerRoman"/>
      <w:lvlText w:val="%3."/>
      <w:lvlJc w:val="right"/>
      <w:pPr>
        <w:ind w:left="2160" w:hanging="180"/>
      </w:pPr>
    </w:lvl>
    <w:lvl w:ilvl="3" w:tplc="EA0EC72E">
      <w:start w:val="1"/>
      <w:numFmt w:val="decimal"/>
      <w:lvlText w:val="%4."/>
      <w:lvlJc w:val="left"/>
      <w:pPr>
        <w:ind w:left="2880" w:hanging="360"/>
      </w:pPr>
    </w:lvl>
    <w:lvl w:ilvl="4" w:tplc="B802C8A4">
      <w:start w:val="1"/>
      <w:numFmt w:val="lowerLetter"/>
      <w:lvlText w:val="%5."/>
      <w:lvlJc w:val="left"/>
      <w:pPr>
        <w:ind w:left="3600" w:hanging="360"/>
      </w:pPr>
    </w:lvl>
    <w:lvl w:ilvl="5" w:tplc="E0968F62">
      <w:start w:val="1"/>
      <w:numFmt w:val="lowerRoman"/>
      <w:lvlText w:val="%6."/>
      <w:lvlJc w:val="right"/>
      <w:pPr>
        <w:ind w:left="4320" w:hanging="180"/>
      </w:pPr>
    </w:lvl>
    <w:lvl w:ilvl="6" w:tplc="14A0BE02">
      <w:start w:val="1"/>
      <w:numFmt w:val="decimal"/>
      <w:lvlText w:val="%7."/>
      <w:lvlJc w:val="left"/>
      <w:pPr>
        <w:ind w:left="5040" w:hanging="360"/>
      </w:pPr>
    </w:lvl>
    <w:lvl w:ilvl="7" w:tplc="013222F0">
      <w:start w:val="1"/>
      <w:numFmt w:val="lowerLetter"/>
      <w:lvlText w:val="%8."/>
      <w:lvlJc w:val="left"/>
      <w:pPr>
        <w:ind w:left="5760" w:hanging="360"/>
      </w:pPr>
    </w:lvl>
    <w:lvl w:ilvl="8" w:tplc="B1E63A2A">
      <w:start w:val="1"/>
      <w:numFmt w:val="lowerRoman"/>
      <w:lvlText w:val="%9."/>
      <w:lvlJc w:val="right"/>
      <w:pPr>
        <w:ind w:left="6480" w:hanging="180"/>
      </w:pPr>
    </w:lvl>
  </w:abstractNum>
  <w:abstractNum w:abstractNumId="3" w15:restartNumberingAfterBreak="0">
    <w:nsid w:val="50C0461F"/>
    <w:multiLevelType w:val="hybridMultilevel"/>
    <w:tmpl w:val="65BEAF80"/>
    <w:lvl w:ilvl="0" w:tplc="3EA8FE60">
      <w:start w:val="1"/>
      <w:numFmt w:val="bullet"/>
      <w:lvlText w:val=""/>
      <w:lvlJc w:val="left"/>
      <w:pPr>
        <w:ind w:left="720" w:hanging="360"/>
      </w:pPr>
      <w:rPr>
        <w:rFonts w:hint="default" w:ascii="Wingdings" w:hAnsi="Wingdings"/>
      </w:rPr>
    </w:lvl>
    <w:lvl w:ilvl="1" w:tplc="61F8DB50">
      <w:start w:val="1"/>
      <w:numFmt w:val="bullet"/>
      <w:lvlText w:val="o"/>
      <w:lvlJc w:val="left"/>
      <w:pPr>
        <w:ind w:left="1440" w:hanging="360"/>
      </w:pPr>
      <w:rPr>
        <w:rFonts w:hint="default" w:ascii="Courier New" w:hAnsi="Courier New"/>
      </w:rPr>
    </w:lvl>
    <w:lvl w:ilvl="2" w:tplc="44C0FF5C">
      <w:start w:val="1"/>
      <w:numFmt w:val="bullet"/>
      <w:lvlText w:val=""/>
      <w:lvlJc w:val="left"/>
      <w:pPr>
        <w:ind w:left="2160" w:hanging="360"/>
      </w:pPr>
      <w:rPr>
        <w:rFonts w:hint="default" w:ascii="Wingdings" w:hAnsi="Wingdings"/>
      </w:rPr>
    </w:lvl>
    <w:lvl w:ilvl="3" w:tplc="FD9E47F4">
      <w:start w:val="1"/>
      <w:numFmt w:val="bullet"/>
      <w:lvlText w:val=""/>
      <w:lvlJc w:val="left"/>
      <w:pPr>
        <w:ind w:left="2880" w:hanging="360"/>
      </w:pPr>
      <w:rPr>
        <w:rFonts w:hint="default" w:ascii="Symbol" w:hAnsi="Symbol"/>
      </w:rPr>
    </w:lvl>
    <w:lvl w:ilvl="4" w:tplc="D3666FA8">
      <w:start w:val="1"/>
      <w:numFmt w:val="bullet"/>
      <w:lvlText w:val="o"/>
      <w:lvlJc w:val="left"/>
      <w:pPr>
        <w:ind w:left="3600" w:hanging="360"/>
      </w:pPr>
      <w:rPr>
        <w:rFonts w:hint="default" w:ascii="Courier New" w:hAnsi="Courier New"/>
      </w:rPr>
    </w:lvl>
    <w:lvl w:ilvl="5" w:tplc="11CACFC2">
      <w:start w:val="1"/>
      <w:numFmt w:val="bullet"/>
      <w:lvlText w:val=""/>
      <w:lvlJc w:val="left"/>
      <w:pPr>
        <w:ind w:left="4320" w:hanging="360"/>
      </w:pPr>
      <w:rPr>
        <w:rFonts w:hint="default" w:ascii="Wingdings" w:hAnsi="Wingdings"/>
      </w:rPr>
    </w:lvl>
    <w:lvl w:ilvl="6" w:tplc="F67ECDA8">
      <w:start w:val="1"/>
      <w:numFmt w:val="bullet"/>
      <w:lvlText w:val=""/>
      <w:lvlJc w:val="left"/>
      <w:pPr>
        <w:ind w:left="5040" w:hanging="360"/>
      </w:pPr>
      <w:rPr>
        <w:rFonts w:hint="default" w:ascii="Symbol" w:hAnsi="Symbol"/>
      </w:rPr>
    </w:lvl>
    <w:lvl w:ilvl="7" w:tplc="53545554">
      <w:start w:val="1"/>
      <w:numFmt w:val="bullet"/>
      <w:lvlText w:val="o"/>
      <w:lvlJc w:val="left"/>
      <w:pPr>
        <w:ind w:left="5760" w:hanging="360"/>
      </w:pPr>
      <w:rPr>
        <w:rFonts w:hint="default" w:ascii="Courier New" w:hAnsi="Courier New"/>
      </w:rPr>
    </w:lvl>
    <w:lvl w:ilvl="8" w:tplc="CCA09A3C">
      <w:start w:val="1"/>
      <w:numFmt w:val="bullet"/>
      <w:lvlText w:val=""/>
      <w:lvlJc w:val="left"/>
      <w:pPr>
        <w:ind w:left="6480" w:hanging="360"/>
      </w:pPr>
      <w:rPr>
        <w:rFonts w:hint="default" w:ascii="Wingdings" w:hAnsi="Wingdings"/>
      </w:rPr>
    </w:lvl>
  </w:abstractNum>
  <w:abstractNum w:abstractNumId="4" w15:restartNumberingAfterBreak="0">
    <w:nsid w:val="67A513F2"/>
    <w:multiLevelType w:val="hybridMultilevel"/>
    <w:tmpl w:val="7AAA58E0"/>
    <w:lvl w:ilvl="0" w:tplc="073E4DCC">
      <w:start w:val="1"/>
      <w:numFmt w:val="decimal"/>
      <w:lvlText w:val="%1."/>
      <w:lvlJc w:val="left"/>
      <w:pPr>
        <w:ind w:left="720" w:hanging="360"/>
      </w:pPr>
    </w:lvl>
    <w:lvl w:ilvl="1" w:tplc="FB38597A">
      <w:start w:val="1"/>
      <w:numFmt w:val="lowerLetter"/>
      <w:lvlText w:val="%2."/>
      <w:lvlJc w:val="left"/>
      <w:pPr>
        <w:ind w:left="1440" w:hanging="360"/>
      </w:pPr>
    </w:lvl>
    <w:lvl w:ilvl="2" w:tplc="31FAA312">
      <w:start w:val="1"/>
      <w:numFmt w:val="lowerRoman"/>
      <w:lvlText w:val="%3."/>
      <w:lvlJc w:val="right"/>
      <w:pPr>
        <w:ind w:left="2160" w:hanging="180"/>
      </w:pPr>
    </w:lvl>
    <w:lvl w:ilvl="3" w:tplc="69BCC136">
      <w:start w:val="1"/>
      <w:numFmt w:val="decimal"/>
      <w:lvlText w:val="%4."/>
      <w:lvlJc w:val="left"/>
      <w:pPr>
        <w:ind w:left="2880" w:hanging="360"/>
      </w:pPr>
    </w:lvl>
    <w:lvl w:ilvl="4" w:tplc="EEDE6F4E">
      <w:start w:val="1"/>
      <w:numFmt w:val="lowerLetter"/>
      <w:lvlText w:val="%5."/>
      <w:lvlJc w:val="left"/>
      <w:pPr>
        <w:ind w:left="3600" w:hanging="360"/>
      </w:pPr>
    </w:lvl>
    <w:lvl w:ilvl="5" w:tplc="8A602F8C">
      <w:start w:val="1"/>
      <w:numFmt w:val="lowerRoman"/>
      <w:lvlText w:val="%6."/>
      <w:lvlJc w:val="right"/>
      <w:pPr>
        <w:ind w:left="4320" w:hanging="180"/>
      </w:pPr>
    </w:lvl>
    <w:lvl w:ilvl="6" w:tplc="780E0CC4">
      <w:start w:val="1"/>
      <w:numFmt w:val="decimal"/>
      <w:lvlText w:val="%7."/>
      <w:lvlJc w:val="left"/>
      <w:pPr>
        <w:ind w:left="5040" w:hanging="360"/>
      </w:pPr>
    </w:lvl>
    <w:lvl w:ilvl="7" w:tplc="1DDAB30A">
      <w:start w:val="1"/>
      <w:numFmt w:val="lowerLetter"/>
      <w:lvlText w:val="%8."/>
      <w:lvlJc w:val="left"/>
      <w:pPr>
        <w:ind w:left="5760" w:hanging="360"/>
      </w:pPr>
    </w:lvl>
    <w:lvl w:ilvl="8" w:tplc="FE06D766">
      <w:start w:val="1"/>
      <w:numFmt w:val="lowerRoman"/>
      <w:lvlText w:val="%9."/>
      <w:lvlJc w:val="right"/>
      <w:pPr>
        <w:ind w:left="6480" w:hanging="180"/>
      </w:pPr>
    </w:lvl>
  </w:abstractNum>
  <w:abstractNum w:abstractNumId="5" w15:restartNumberingAfterBreak="0">
    <w:nsid w:val="6C2A0BF4"/>
    <w:multiLevelType w:val="hybridMultilevel"/>
    <w:tmpl w:val="68F03356"/>
    <w:lvl w:ilvl="0" w:tplc="E19CB6B8">
      <w:start w:val="1"/>
      <w:numFmt w:val="bullet"/>
      <w:lvlText w:val=""/>
      <w:lvlJc w:val="left"/>
      <w:pPr>
        <w:ind w:left="720" w:hanging="360"/>
      </w:pPr>
      <w:rPr>
        <w:rFonts w:hint="default" w:ascii="Wingdings" w:hAnsi="Wingdings"/>
      </w:rPr>
    </w:lvl>
    <w:lvl w:ilvl="1" w:tplc="3746EDD8">
      <w:start w:val="1"/>
      <w:numFmt w:val="bullet"/>
      <w:lvlText w:val="o"/>
      <w:lvlJc w:val="left"/>
      <w:pPr>
        <w:ind w:left="1440" w:hanging="360"/>
      </w:pPr>
      <w:rPr>
        <w:rFonts w:hint="default" w:ascii="Courier New" w:hAnsi="Courier New"/>
      </w:rPr>
    </w:lvl>
    <w:lvl w:ilvl="2" w:tplc="342E4B0A">
      <w:start w:val="1"/>
      <w:numFmt w:val="bullet"/>
      <w:lvlText w:val=""/>
      <w:lvlJc w:val="left"/>
      <w:pPr>
        <w:ind w:left="2160" w:hanging="360"/>
      </w:pPr>
      <w:rPr>
        <w:rFonts w:hint="default" w:ascii="Wingdings" w:hAnsi="Wingdings"/>
      </w:rPr>
    </w:lvl>
    <w:lvl w:ilvl="3" w:tplc="4160775E">
      <w:start w:val="1"/>
      <w:numFmt w:val="bullet"/>
      <w:lvlText w:val=""/>
      <w:lvlJc w:val="left"/>
      <w:pPr>
        <w:ind w:left="2880" w:hanging="360"/>
      </w:pPr>
      <w:rPr>
        <w:rFonts w:hint="default" w:ascii="Symbol" w:hAnsi="Symbol"/>
      </w:rPr>
    </w:lvl>
    <w:lvl w:ilvl="4" w:tplc="E75AF3BA">
      <w:start w:val="1"/>
      <w:numFmt w:val="bullet"/>
      <w:lvlText w:val="o"/>
      <w:lvlJc w:val="left"/>
      <w:pPr>
        <w:ind w:left="3600" w:hanging="360"/>
      </w:pPr>
      <w:rPr>
        <w:rFonts w:hint="default" w:ascii="Courier New" w:hAnsi="Courier New"/>
      </w:rPr>
    </w:lvl>
    <w:lvl w:ilvl="5" w:tplc="B002E71E">
      <w:start w:val="1"/>
      <w:numFmt w:val="bullet"/>
      <w:lvlText w:val=""/>
      <w:lvlJc w:val="left"/>
      <w:pPr>
        <w:ind w:left="4320" w:hanging="360"/>
      </w:pPr>
      <w:rPr>
        <w:rFonts w:hint="default" w:ascii="Wingdings" w:hAnsi="Wingdings"/>
      </w:rPr>
    </w:lvl>
    <w:lvl w:ilvl="6" w:tplc="041E6F9A">
      <w:start w:val="1"/>
      <w:numFmt w:val="bullet"/>
      <w:lvlText w:val=""/>
      <w:lvlJc w:val="left"/>
      <w:pPr>
        <w:ind w:left="5040" w:hanging="360"/>
      </w:pPr>
      <w:rPr>
        <w:rFonts w:hint="default" w:ascii="Symbol" w:hAnsi="Symbol"/>
      </w:rPr>
    </w:lvl>
    <w:lvl w:ilvl="7" w:tplc="EB4EBB04">
      <w:start w:val="1"/>
      <w:numFmt w:val="bullet"/>
      <w:lvlText w:val="o"/>
      <w:lvlJc w:val="left"/>
      <w:pPr>
        <w:ind w:left="5760" w:hanging="360"/>
      </w:pPr>
      <w:rPr>
        <w:rFonts w:hint="default" w:ascii="Courier New" w:hAnsi="Courier New"/>
      </w:rPr>
    </w:lvl>
    <w:lvl w:ilvl="8" w:tplc="02A60824">
      <w:start w:val="1"/>
      <w:numFmt w:val="bullet"/>
      <w:lvlText w:val=""/>
      <w:lvlJc w:val="left"/>
      <w:pPr>
        <w:ind w:left="6480" w:hanging="360"/>
      </w:pPr>
      <w:rPr>
        <w:rFonts w:hint="default" w:ascii="Wingdings" w:hAnsi="Wingdings"/>
      </w:rPr>
    </w:lvl>
  </w:abstractNum>
  <w:abstractNum w:abstractNumId="6" w15:restartNumberingAfterBreak="0">
    <w:nsid w:val="6FBB4A42"/>
    <w:multiLevelType w:val="hybridMultilevel"/>
    <w:tmpl w:val="9AF88732"/>
    <w:lvl w:ilvl="0" w:tplc="2320E5EC">
      <w:start w:val="1"/>
      <w:numFmt w:val="bullet"/>
      <w:lvlText w:val=""/>
      <w:lvlJc w:val="left"/>
      <w:pPr>
        <w:ind w:left="720" w:hanging="360"/>
      </w:pPr>
      <w:rPr>
        <w:rFonts w:hint="default" w:ascii="Wingdings" w:hAnsi="Wingdings"/>
      </w:rPr>
    </w:lvl>
    <w:lvl w:ilvl="1" w:tplc="32147DDC">
      <w:start w:val="1"/>
      <w:numFmt w:val="bullet"/>
      <w:lvlText w:val="o"/>
      <w:lvlJc w:val="left"/>
      <w:pPr>
        <w:ind w:left="1440" w:hanging="360"/>
      </w:pPr>
      <w:rPr>
        <w:rFonts w:hint="default" w:ascii="Courier New" w:hAnsi="Courier New"/>
      </w:rPr>
    </w:lvl>
    <w:lvl w:ilvl="2" w:tplc="C3E0DB64">
      <w:start w:val="1"/>
      <w:numFmt w:val="bullet"/>
      <w:lvlText w:val=""/>
      <w:lvlJc w:val="left"/>
      <w:pPr>
        <w:ind w:left="2160" w:hanging="360"/>
      </w:pPr>
      <w:rPr>
        <w:rFonts w:hint="default" w:ascii="Wingdings" w:hAnsi="Wingdings"/>
      </w:rPr>
    </w:lvl>
    <w:lvl w:ilvl="3" w:tplc="423091EE">
      <w:start w:val="1"/>
      <w:numFmt w:val="bullet"/>
      <w:lvlText w:val=""/>
      <w:lvlJc w:val="left"/>
      <w:pPr>
        <w:ind w:left="2880" w:hanging="360"/>
      </w:pPr>
      <w:rPr>
        <w:rFonts w:hint="default" w:ascii="Symbol" w:hAnsi="Symbol"/>
      </w:rPr>
    </w:lvl>
    <w:lvl w:ilvl="4" w:tplc="0240949C">
      <w:start w:val="1"/>
      <w:numFmt w:val="bullet"/>
      <w:lvlText w:val="o"/>
      <w:lvlJc w:val="left"/>
      <w:pPr>
        <w:ind w:left="3600" w:hanging="360"/>
      </w:pPr>
      <w:rPr>
        <w:rFonts w:hint="default" w:ascii="Courier New" w:hAnsi="Courier New"/>
      </w:rPr>
    </w:lvl>
    <w:lvl w:ilvl="5" w:tplc="CBD05E7C">
      <w:start w:val="1"/>
      <w:numFmt w:val="bullet"/>
      <w:lvlText w:val=""/>
      <w:lvlJc w:val="left"/>
      <w:pPr>
        <w:ind w:left="4320" w:hanging="360"/>
      </w:pPr>
      <w:rPr>
        <w:rFonts w:hint="default" w:ascii="Wingdings" w:hAnsi="Wingdings"/>
      </w:rPr>
    </w:lvl>
    <w:lvl w:ilvl="6" w:tplc="4E68756C">
      <w:start w:val="1"/>
      <w:numFmt w:val="bullet"/>
      <w:lvlText w:val=""/>
      <w:lvlJc w:val="left"/>
      <w:pPr>
        <w:ind w:left="5040" w:hanging="360"/>
      </w:pPr>
      <w:rPr>
        <w:rFonts w:hint="default" w:ascii="Symbol" w:hAnsi="Symbol"/>
      </w:rPr>
    </w:lvl>
    <w:lvl w:ilvl="7" w:tplc="3528BA6E">
      <w:start w:val="1"/>
      <w:numFmt w:val="bullet"/>
      <w:lvlText w:val="o"/>
      <w:lvlJc w:val="left"/>
      <w:pPr>
        <w:ind w:left="5760" w:hanging="360"/>
      </w:pPr>
      <w:rPr>
        <w:rFonts w:hint="default" w:ascii="Courier New" w:hAnsi="Courier New"/>
      </w:rPr>
    </w:lvl>
    <w:lvl w:ilvl="8" w:tplc="7D7A3A64">
      <w:start w:val="1"/>
      <w:numFmt w:val="bullet"/>
      <w:lvlText w:val=""/>
      <w:lvlJc w:val="left"/>
      <w:pPr>
        <w:ind w:left="6480" w:hanging="360"/>
      </w:pPr>
      <w:rPr>
        <w:rFonts w:hint="default" w:ascii="Wingdings" w:hAnsi="Wingdings"/>
      </w:rPr>
    </w:lvl>
  </w:abstractNum>
  <w:num w:numId="9">
    <w:abstractNumId w:val="8"/>
  </w:num>
  <w:num w:numId="8">
    <w:abstractNumId w:val="7"/>
  </w:num>
  <w:num w:numId="1" w16cid:durableId="920454761">
    <w:abstractNumId w:val="1"/>
  </w:num>
  <w:num w:numId="2" w16cid:durableId="1457527348">
    <w:abstractNumId w:val="0"/>
  </w:num>
  <w:num w:numId="3" w16cid:durableId="1382286307">
    <w:abstractNumId w:val="5"/>
  </w:num>
  <w:num w:numId="4" w16cid:durableId="903569460">
    <w:abstractNumId w:val="3"/>
  </w:num>
  <w:num w:numId="5" w16cid:durableId="668825253">
    <w:abstractNumId w:val="6"/>
  </w:num>
  <w:num w:numId="6" w16cid:durableId="1047022517">
    <w:abstractNumId w:val="2"/>
  </w:num>
  <w:num w:numId="7" w16cid:durableId="937255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700DD"/>
    <w:rsid w:val="0017AC39"/>
    <w:rsid w:val="0079E619"/>
    <w:rsid w:val="0087E181"/>
    <w:rsid w:val="00B5086B"/>
    <w:rsid w:val="00EF0046"/>
    <w:rsid w:val="01BF3196"/>
    <w:rsid w:val="021EC2AA"/>
    <w:rsid w:val="027E3F91"/>
    <w:rsid w:val="03E1E62B"/>
    <w:rsid w:val="0413DE22"/>
    <w:rsid w:val="058B7A00"/>
    <w:rsid w:val="05BD7723"/>
    <w:rsid w:val="05D19877"/>
    <w:rsid w:val="062F5578"/>
    <w:rsid w:val="0836ADB5"/>
    <w:rsid w:val="085C4E3B"/>
    <w:rsid w:val="08E32D4D"/>
    <w:rsid w:val="0AE99211"/>
    <w:rsid w:val="0AFAAA2A"/>
    <w:rsid w:val="0B2ED415"/>
    <w:rsid w:val="0B5A54B2"/>
    <w:rsid w:val="0C58C644"/>
    <w:rsid w:val="0CE11EAF"/>
    <w:rsid w:val="0CFCB4EE"/>
    <w:rsid w:val="0D35D101"/>
    <w:rsid w:val="0DDEC0F1"/>
    <w:rsid w:val="0E8CE8FB"/>
    <w:rsid w:val="0EA362BD"/>
    <w:rsid w:val="0F3B66E3"/>
    <w:rsid w:val="0F591E7F"/>
    <w:rsid w:val="0F5BDAC7"/>
    <w:rsid w:val="0FB1C6FC"/>
    <w:rsid w:val="0FE1EBBB"/>
    <w:rsid w:val="101DB1F9"/>
    <w:rsid w:val="128C8EBC"/>
    <w:rsid w:val="12C67A8D"/>
    <w:rsid w:val="132E83B7"/>
    <w:rsid w:val="13A4EC1E"/>
    <w:rsid w:val="141FCBC1"/>
    <w:rsid w:val="1441E3CE"/>
    <w:rsid w:val="14A064AE"/>
    <w:rsid w:val="160380AD"/>
    <w:rsid w:val="1617F85B"/>
    <w:rsid w:val="1621B025"/>
    <w:rsid w:val="17273595"/>
    <w:rsid w:val="180D38DE"/>
    <w:rsid w:val="1963EA10"/>
    <w:rsid w:val="198AE4CE"/>
    <w:rsid w:val="1A0A4E17"/>
    <w:rsid w:val="1A0C2DF8"/>
    <w:rsid w:val="1B1F2BB0"/>
    <w:rsid w:val="1C3601EB"/>
    <w:rsid w:val="1CA570CB"/>
    <w:rsid w:val="1DDC6528"/>
    <w:rsid w:val="1DDEDE2A"/>
    <w:rsid w:val="1E60AEA1"/>
    <w:rsid w:val="203F274E"/>
    <w:rsid w:val="21881678"/>
    <w:rsid w:val="21BB01D8"/>
    <w:rsid w:val="22344DF7"/>
    <w:rsid w:val="22D4BBCF"/>
    <w:rsid w:val="2303D727"/>
    <w:rsid w:val="23D3A127"/>
    <w:rsid w:val="2420DE67"/>
    <w:rsid w:val="249275DE"/>
    <w:rsid w:val="24D8E3EF"/>
    <w:rsid w:val="24E8877B"/>
    <w:rsid w:val="27D072B1"/>
    <w:rsid w:val="27E9845E"/>
    <w:rsid w:val="2858E34F"/>
    <w:rsid w:val="28EF2D3D"/>
    <w:rsid w:val="296BC345"/>
    <w:rsid w:val="29D2E7C2"/>
    <w:rsid w:val="29EC649A"/>
    <w:rsid w:val="29FA6183"/>
    <w:rsid w:val="2A8DF251"/>
    <w:rsid w:val="2AFB1969"/>
    <w:rsid w:val="2B173AF0"/>
    <w:rsid w:val="2B24154A"/>
    <w:rsid w:val="2B3E2250"/>
    <w:rsid w:val="2BB13852"/>
    <w:rsid w:val="2C3E678D"/>
    <w:rsid w:val="2CA19523"/>
    <w:rsid w:val="2CDC72BB"/>
    <w:rsid w:val="2E720671"/>
    <w:rsid w:val="2EDCBC36"/>
    <w:rsid w:val="2F24308C"/>
    <w:rsid w:val="2F647339"/>
    <w:rsid w:val="30E08561"/>
    <w:rsid w:val="317E15AF"/>
    <w:rsid w:val="31D8E8E9"/>
    <w:rsid w:val="32FD3A93"/>
    <w:rsid w:val="334F64BF"/>
    <w:rsid w:val="339294EC"/>
    <w:rsid w:val="33FF91DE"/>
    <w:rsid w:val="35063490"/>
    <w:rsid w:val="3548961C"/>
    <w:rsid w:val="36391785"/>
    <w:rsid w:val="36BF5B59"/>
    <w:rsid w:val="36E34280"/>
    <w:rsid w:val="38317B5D"/>
    <w:rsid w:val="387280BE"/>
    <w:rsid w:val="3984ECBA"/>
    <w:rsid w:val="3A45CF03"/>
    <w:rsid w:val="3B008EB1"/>
    <w:rsid w:val="3B1A8BA6"/>
    <w:rsid w:val="3BB99268"/>
    <w:rsid w:val="3BC41C56"/>
    <w:rsid w:val="3BD1A40B"/>
    <w:rsid w:val="3C068404"/>
    <w:rsid w:val="3D507694"/>
    <w:rsid w:val="3EA36979"/>
    <w:rsid w:val="3EB000F3"/>
    <w:rsid w:val="3EECECB2"/>
    <w:rsid w:val="3F9B7CAD"/>
    <w:rsid w:val="400B65AA"/>
    <w:rsid w:val="40AE9253"/>
    <w:rsid w:val="41870A89"/>
    <w:rsid w:val="419E0B74"/>
    <w:rsid w:val="4230619C"/>
    <w:rsid w:val="424CA440"/>
    <w:rsid w:val="429F6847"/>
    <w:rsid w:val="432D9B75"/>
    <w:rsid w:val="43ED604F"/>
    <w:rsid w:val="45C04DED"/>
    <w:rsid w:val="4633D661"/>
    <w:rsid w:val="471D4674"/>
    <w:rsid w:val="471FF0C0"/>
    <w:rsid w:val="487545B8"/>
    <w:rsid w:val="48A44BE7"/>
    <w:rsid w:val="48A6FB53"/>
    <w:rsid w:val="4900A41B"/>
    <w:rsid w:val="4A3A0945"/>
    <w:rsid w:val="4A4A2CA4"/>
    <w:rsid w:val="4A73C29C"/>
    <w:rsid w:val="4B261AD3"/>
    <w:rsid w:val="4C566A6B"/>
    <w:rsid w:val="4C624520"/>
    <w:rsid w:val="4C6C20BF"/>
    <w:rsid w:val="4D741AC1"/>
    <w:rsid w:val="4D78D374"/>
    <w:rsid w:val="4E10C906"/>
    <w:rsid w:val="4E7385C0"/>
    <w:rsid w:val="4EC418AB"/>
    <w:rsid w:val="4F0FD08B"/>
    <w:rsid w:val="4F17E2CD"/>
    <w:rsid w:val="4FCDB893"/>
    <w:rsid w:val="5072D7F4"/>
    <w:rsid w:val="50AD5311"/>
    <w:rsid w:val="513BDCCD"/>
    <w:rsid w:val="513CB88D"/>
    <w:rsid w:val="517E5B8E"/>
    <w:rsid w:val="519D2FC8"/>
    <w:rsid w:val="51A16FB6"/>
    <w:rsid w:val="521A3051"/>
    <w:rsid w:val="525BF554"/>
    <w:rsid w:val="526D2A33"/>
    <w:rsid w:val="52FF8E58"/>
    <w:rsid w:val="535E0277"/>
    <w:rsid w:val="55CD69B9"/>
    <w:rsid w:val="55D56FC3"/>
    <w:rsid w:val="56A81B26"/>
    <w:rsid w:val="570D82DB"/>
    <w:rsid w:val="58D86F36"/>
    <w:rsid w:val="59BF65C5"/>
    <w:rsid w:val="59D72F37"/>
    <w:rsid w:val="59FE7A8B"/>
    <w:rsid w:val="5AEF810A"/>
    <w:rsid w:val="5C17C055"/>
    <w:rsid w:val="5C2E6A84"/>
    <w:rsid w:val="5C5D02E0"/>
    <w:rsid w:val="5C667DDE"/>
    <w:rsid w:val="5CDFE6FA"/>
    <w:rsid w:val="5D39A137"/>
    <w:rsid w:val="5DB6F128"/>
    <w:rsid w:val="5E00C71C"/>
    <w:rsid w:val="5EE50A19"/>
    <w:rsid w:val="5F8077EB"/>
    <w:rsid w:val="5F8243F6"/>
    <w:rsid w:val="5FC1E05B"/>
    <w:rsid w:val="6114E80E"/>
    <w:rsid w:val="611EFD74"/>
    <w:rsid w:val="6135581B"/>
    <w:rsid w:val="61B36FEF"/>
    <w:rsid w:val="61C6EB36"/>
    <w:rsid w:val="61CA0227"/>
    <w:rsid w:val="625B9BEA"/>
    <w:rsid w:val="62723610"/>
    <w:rsid w:val="62CC9D2F"/>
    <w:rsid w:val="62DACCC3"/>
    <w:rsid w:val="62DD2782"/>
    <w:rsid w:val="6305C025"/>
    <w:rsid w:val="6360DFF3"/>
    <w:rsid w:val="63B33C54"/>
    <w:rsid w:val="6412711E"/>
    <w:rsid w:val="644B29E8"/>
    <w:rsid w:val="67787CA5"/>
    <w:rsid w:val="67C04D97"/>
    <w:rsid w:val="680ACAE6"/>
    <w:rsid w:val="68FBD825"/>
    <w:rsid w:val="6B503A41"/>
    <w:rsid w:val="6C642508"/>
    <w:rsid w:val="6E069EBA"/>
    <w:rsid w:val="6E4C87D2"/>
    <w:rsid w:val="6E5301AF"/>
    <w:rsid w:val="6E54CBA9"/>
    <w:rsid w:val="6EBD8FDD"/>
    <w:rsid w:val="6F229E08"/>
    <w:rsid w:val="6F7483C9"/>
    <w:rsid w:val="6F788EEA"/>
    <w:rsid w:val="6FD33138"/>
    <w:rsid w:val="700700DD"/>
    <w:rsid w:val="70928CC3"/>
    <w:rsid w:val="70FBF61E"/>
    <w:rsid w:val="71A9742A"/>
    <w:rsid w:val="71B8726D"/>
    <w:rsid w:val="7239DC03"/>
    <w:rsid w:val="734AB9B5"/>
    <w:rsid w:val="736DD5CD"/>
    <w:rsid w:val="7377A7B3"/>
    <w:rsid w:val="737C2284"/>
    <w:rsid w:val="73924432"/>
    <w:rsid w:val="73AC9897"/>
    <w:rsid w:val="7421D6E9"/>
    <w:rsid w:val="7537E646"/>
    <w:rsid w:val="75559AF6"/>
    <w:rsid w:val="76E285D2"/>
    <w:rsid w:val="78AC1951"/>
    <w:rsid w:val="7987171A"/>
    <w:rsid w:val="7A5778CF"/>
    <w:rsid w:val="7D162E84"/>
    <w:rsid w:val="7D7B8989"/>
    <w:rsid w:val="7EAEA7A7"/>
    <w:rsid w:val="7FACB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00DD"/>
  <w15:chartTrackingRefBased/>
  <w15:docId w15:val="{F9A331DB-CC67-4304-9F7C-46AF1002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24CA440"/>
    <w:pPr>
      <w:ind w:left="720"/>
      <w:contextualSpacing/>
    </w:pPr>
  </w:style>
  <w:style w:type="character" w:styleId="Hyperlink">
    <w:name w:val="Hyperlink"/>
    <w:basedOn w:val="DefaultParagraphFont"/>
    <w:uiPriority w:val="99"/>
    <w:unhideWhenUsed/>
    <w:rsid w:val="424CA44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upport.ucsd.edu/research?id=kb_article_view&amp;sysparm_article=KB0034388" TargetMode="External" Id="rId6" /><Relationship Type="http://schemas.openxmlformats.org/officeDocument/2006/relationships/hyperlink" Target="https://support.ucsd.edu/research?id=kb_article_view&amp;sysparm_article=KB0034388" TargetMode="Externa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support.ucsd.edu/research?id=kb_article_view&amp;sysparm_article=KB0034388" TargetMode="External" Id="R156cdfb6251a4a4a" /><Relationship Type="http://schemas.openxmlformats.org/officeDocument/2006/relationships/hyperlink" Target="https://support.ucsd.edu/research?id=kb_article_view&amp;sysparm_article=KB0034313" TargetMode="External" Id="R09ff216c44c249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0d736-e7f7-41a8-8eab-dad544b2b579}" enabled="0" method="" siteId="{e470d736-e7f7-41a8-8eab-dad544b2b57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Pratt, Kacey</dc:creator>
  <keywords/>
  <dc:description/>
  <lastModifiedBy>Pratt, Kacey</lastModifiedBy>
  <revision>4</revision>
  <dcterms:created xsi:type="dcterms:W3CDTF">2025-03-27T22:36:00.0000000Z</dcterms:created>
  <dcterms:modified xsi:type="dcterms:W3CDTF">2025-04-10T19:48:08.7505342Z</dcterms:modified>
</coreProperties>
</file>